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highlight w:val="none"/>
          <w:shd w:val="clear" w:fill="FFFFFF"/>
          <w:lang w:val="en-US" w:eastAsia="zh-CN"/>
        </w:rPr>
        <w:t>宜丰县芳溪镇</w:t>
      </w:r>
      <w:r>
        <w:rPr>
          <w:rFonts w:hint="eastAsia" w:ascii="宋体" w:hAnsi="宋体" w:eastAsia="宋体" w:cs="宋体"/>
          <w:b/>
          <w:i w:val="0"/>
          <w:caps w:val="0"/>
          <w:color w:val="333333"/>
          <w:spacing w:val="0"/>
          <w:sz w:val="44"/>
          <w:szCs w:val="44"/>
          <w:shd w:val="clear" w:fill="FFFFFF"/>
          <w:lang w:val="en-US" w:eastAsia="zh-CN"/>
        </w:rPr>
        <w:t>2023年</w:t>
      </w:r>
      <w:r>
        <w:rPr>
          <w:rFonts w:hint="eastAsia" w:ascii="宋体" w:hAnsi="宋体" w:eastAsia="宋体" w:cs="宋体"/>
          <w:b/>
          <w:i w:val="0"/>
          <w:caps w:val="0"/>
          <w:color w:val="333333"/>
          <w:spacing w:val="0"/>
          <w:sz w:val="44"/>
          <w:szCs w:val="44"/>
          <w:shd w:val="clear" w:fill="FFFFFF"/>
        </w:rPr>
        <w:t>政府信息公开工作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lang w:val="en-US"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highlight w:val="none"/>
          <w:lang w:val="en-US" w:eastAsia="zh-CN"/>
        </w:rPr>
        <w:t>芳溪镇</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highlight w:val="none"/>
          <w:lang w:val="en-US" w:eastAsia="zh-CN"/>
        </w:rPr>
        <w:t>宜丰县</w:t>
      </w:r>
      <w:r>
        <w:rPr>
          <w:rFonts w:hint="eastAsia" w:ascii="仿宋" w:hAnsi="仿宋" w:eastAsia="仿宋" w:cs="仿宋"/>
          <w:i w:val="0"/>
          <w:caps w:val="0"/>
          <w:color w:val="333333"/>
          <w:spacing w:val="0"/>
          <w:sz w:val="32"/>
          <w:szCs w:val="32"/>
          <w:highlight w:val="none"/>
        </w:rPr>
        <w:t>人</w:t>
      </w:r>
      <w:r>
        <w:rPr>
          <w:rFonts w:hint="eastAsia" w:ascii="仿宋" w:hAnsi="仿宋" w:eastAsia="仿宋" w:cs="仿宋"/>
          <w:i w:val="0"/>
          <w:caps w:val="0"/>
          <w:color w:val="333333"/>
          <w:spacing w:val="0"/>
          <w:sz w:val="32"/>
          <w:szCs w:val="32"/>
        </w:rPr>
        <w:t>民政府网站</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highlight w:val="none"/>
          <w:lang w:val="en-US" w:eastAsia="zh-CN"/>
        </w:rPr>
        <w:t>www.jxyf.gov.cn</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highlight w:val="none"/>
          <w:lang w:val="en-US" w:eastAsia="zh-CN"/>
        </w:rPr>
        <w:t>芳溪镇人民政府</w:t>
      </w:r>
      <w:r>
        <w:rPr>
          <w:rFonts w:hint="eastAsia" w:ascii="仿宋" w:hAnsi="仿宋" w:eastAsia="仿宋" w:cs="仿宋"/>
          <w:i w:val="0"/>
          <w:caps w:val="0"/>
          <w:color w:val="333333"/>
          <w:spacing w:val="0"/>
          <w:sz w:val="32"/>
          <w:szCs w:val="32"/>
        </w:rPr>
        <w:t>联系（</w:t>
      </w:r>
      <w:r>
        <w:rPr>
          <w:rFonts w:hint="eastAsia" w:ascii="仿宋" w:hAnsi="仿宋" w:eastAsia="仿宋" w:cs="仿宋"/>
          <w:i w:val="0"/>
          <w:caps w:val="0"/>
          <w:color w:val="333333"/>
          <w:spacing w:val="0"/>
          <w:sz w:val="32"/>
          <w:szCs w:val="32"/>
          <w:highlight w:val="none"/>
        </w:rPr>
        <w:t>地址：</w:t>
      </w:r>
      <w:r>
        <w:rPr>
          <w:rFonts w:hint="eastAsia" w:ascii="仿宋" w:hAnsi="仿宋" w:eastAsia="仿宋" w:cs="仿宋"/>
          <w:i w:val="0"/>
          <w:caps w:val="0"/>
          <w:color w:val="333333"/>
          <w:spacing w:val="0"/>
          <w:sz w:val="32"/>
          <w:szCs w:val="32"/>
          <w:highlight w:val="none"/>
          <w:lang w:val="en-US" w:eastAsia="zh-CN"/>
        </w:rPr>
        <w:t>宜丰县芳溪镇人民政府</w:t>
      </w:r>
      <w:r>
        <w:rPr>
          <w:rFonts w:hint="eastAsia" w:ascii="仿宋" w:hAnsi="仿宋" w:eastAsia="仿宋" w:cs="仿宋"/>
          <w:i w:val="0"/>
          <w:caps w:val="0"/>
          <w:color w:val="333333"/>
          <w:spacing w:val="0"/>
          <w:sz w:val="32"/>
          <w:szCs w:val="32"/>
          <w:highlight w:val="none"/>
        </w:rPr>
        <w:t>，电话：0795-2961009，邮编：</w:t>
      </w:r>
      <w:r>
        <w:rPr>
          <w:rFonts w:hint="eastAsia" w:ascii="仿宋" w:hAnsi="仿宋" w:eastAsia="仿宋" w:cs="仿宋"/>
          <w:i w:val="0"/>
          <w:caps w:val="0"/>
          <w:color w:val="333333"/>
          <w:spacing w:val="0"/>
          <w:sz w:val="32"/>
          <w:szCs w:val="32"/>
          <w:highlight w:val="none"/>
          <w:lang w:val="en-US" w:eastAsia="zh-CN"/>
        </w:rPr>
        <w:t>336308</w:t>
      </w:r>
      <w:r>
        <w:rPr>
          <w:rFonts w:hint="eastAsia" w:ascii="仿宋" w:hAnsi="仿宋" w:eastAsia="仿宋" w:cs="仿宋"/>
          <w:i w:val="0"/>
          <w:caps w:val="0"/>
          <w:color w:val="333333"/>
          <w:spacing w:val="0"/>
          <w:sz w:val="32"/>
          <w:szCs w:val="32"/>
        </w:rPr>
        <w:t>）。</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val="en-US" w:eastAsia="zh-CN"/>
        </w:rPr>
        <w:t>一、</w:t>
      </w:r>
      <w:r>
        <w:rPr>
          <w:rFonts w:hint="eastAsia" w:ascii="黑体" w:hAnsi="黑体" w:eastAsia="黑体" w:cs="黑体"/>
          <w:b w:val="0"/>
          <w:bCs/>
          <w:i w:val="0"/>
          <w:caps w:val="0"/>
          <w:color w:val="333333"/>
          <w:spacing w:val="0"/>
          <w:sz w:val="32"/>
          <w:szCs w:val="32"/>
          <w:shd w:val="clear" w:fill="FFFFFF"/>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bookmarkStart w:id="0" w:name="_GoBack"/>
      <w:r>
        <w:rPr>
          <w:rFonts w:hint="eastAsia" w:ascii="仿宋" w:hAnsi="仿宋" w:eastAsia="仿宋" w:cs="仿宋"/>
          <w:i w:val="0"/>
          <w:caps w:val="0"/>
          <w:color w:val="333333"/>
          <w:spacing w:val="0"/>
          <w:sz w:val="32"/>
          <w:szCs w:val="32"/>
          <w:shd w:val="clear" w:fill="FFFFFF"/>
          <w:lang w:val="en-US" w:eastAsia="zh-CN"/>
        </w:rPr>
        <w:t>2023年</w:t>
      </w:r>
      <w:r>
        <w:rPr>
          <w:rFonts w:hint="eastAsia" w:ascii="仿宋" w:hAnsi="仿宋" w:eastAsia="仿宋" w:cs="仿宋"/>
          <w:i w:val="0"/>
          <w:caps w:val="0"/>
          <w:color w:val="333333"/>
          <w:spacing w:val="0"/>
          <w:sz w:val="32"/>
          <w:szCs w:val="32"/>
          <w:highlight w:val="none"/>
          <w:shd w:val="clear" w:fill="FFFFFF"/>
          <w:lang w:val="en-US" w:eastAsia="zh-CN"/>
        </w:rPr>
        <w:t>芳溪镇坚持</w:t>
      </w:r>
      <w:r>
        <w:rPr>
          <w:rFonts w:hint="eastAsia" w:ascii="仿宋" w:hAnsi="仿宋" w:eastAsia="仿宋" w:cs="仿宋"/>
          <w:i w:val="0"/>
          <w:caps w:val="0"/>
          <w:color w:val="333333"/>
          <w:spacing w:val="0"/>
          <w:sz w:val="32"/>
          <w:szCs w:val="32"/>
          <w:shd w:val="clear" w:fill="FFFFFF"/>
          <w:lang w:val="en-US" w:eastAsia="zh-CN"/>
        </w:rPr>
        <w:t>以习近平新时代中国特色社会主义思想为指导，深入贯彻党的二十大精神，严格落实《条例》和《江西省人民政府政务公开办公室关于印发2023年江西省政务公开工作要点的通知》（赣府公开办字〔2023〕2号）的要求。同时积极对《宜丰县人民政府办公室关于印发2023年宜丰县政务公开工作要点的通知》（宜府办字〔2023〕30号）明确目标任务，加强政策发布的力度和时效，持续提升公开质量和治理效能，取得积极成效。2023年在宜丰县政府网信息公开平台公开政府信息共计</w:t>
      </w:r>
      <w:r>
        <w:rPr>
          <w:rFonts w:hint="eastAsia" w:ascii="仿宋" w:hAnsi="仿宋" w:eastAsia="仿宋" w:cs="仿宋"/>
          <w:i w:val="0"/>
          <w:caps w:val="0"/>
          <w:color w:val="333333"/>
          <w:spacing w:val="0"/>
          <w:sz w:val="32"/>
          <w:szCs w:val="32"/>
          <w:highlight w:val="none"/>
          <w:lang w:val="en-US" w:eastAsia="zh-CN"/>
        </w:rPr>
        <w:t>133</w:t>
      </w:r>
      <w:r>
        <w:rPr>
          <w:rFonts w:hint="eastAsia" w:ascii="仿宋" w:hAnsi="仿宋" w:eastAsia="仿宋" w:cs="仿宋"/>
          <w:i w:val="0"/>
          <w:caps w:val="0"/>
          <w:color w:val="333333"/>
          <w:spacing w:val="0"/>
          <w:sz w:val="32"/>
          <w:szCs w:val="32"/>
          <w:shd w:val="clear" w:fill="FFFFFF"/>
          <w:lang w:val="en-US" w:eastAsia="zh-CN"/>
        </w:rPr>
        <w:t>条。</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2023年，芳溪镇高度重视政府信息公开工作，严格按照《中华人民共和国政府信息公开条例》和《宜丰县人民政府办公室关于印发2023年宜丰县政务公开工作要点的通知》要求，坚持以公开为常态、不公开为例外的原则，全面落实政府信息公开工作，切实保障人民群众的知情权、参与权和监督权，有效建立起了政府与群众沟通了解的桥梁，较好地完成了信息公开的各项工作。截至2023年12月31日，我镇共主动公开政府信息133条，其中，决策公开5条，执行公开53条，管理公开8条，服务公开4条，结果公开3条，重点领域信息公开56条，政策解读2条，政府信息公开年度报告1条，政府公开指南1条。</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依照《条例》的规定，2023年，我镇开展了依申请公开受理工作，共收到依申请件0件。</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tabs>
          <w:tab w:val="left" w:pos="693"/>
        </w:tabs>
        <w:bidi w:val="0"/>
        <w:ind w:firstLine="640" w:firstLineChars="20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为进一步做好政府信息管理，我镇对机构职能、规范性文件、工作制度、工作动态等方面的政府信息按照工作流程进行公开，严格遵守“三审三校”审核发布，并根据上级有关要求，做好规范性文件清理工作，同时对群众难理解的政策文件，及时上传政策解读，让群众即时了解各类政策，增强参与感、获得感。</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按要求完成政府门户网站上公开栏目的信息更新，做好公开内容保障，定期排查已公开信息，补差补缺，对网站监测出的问题第一时间整改，确保网站发布信息的准确性和规范性。</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我镇高度重视政务公开工作，指定人员负责日常工作。强化机制，成立芳溪镇政务公开工作领导小组，由镇长任组长，分管领导为副组长，下设办公室在镇党政办，负责组织协调、督促指导、检查考核全镇政府信息公开工作，为顺利推进政务公开工作提供了强有力的组织保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社会评议方面，持续开展信息公开社会评议，将政府信息公开工作置于群众监督之下，广泛听取群众意见和要求；责任追究方面，2023年未发生政务公开被追究责任的情况。</w:t>
      </w:r>
    </w:p>
    <w:bookmarkEnd w:id="0"/>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025" w:type="dxa"/>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295" w:type="dxa"/>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025" w:type="dxa"/>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295" w:type="dxa"/>
            <w:shd w:val="clear" w:color="auto" w:fill="auto"/>
            <w:vAlign w:val="top"/>
          </w:tcPr>
          <w:p>
            <w:pPr>
              <w:spacing w:line="460" w:lineRule="exact"/>
              <w:jc w:val="center"/>
              <w:rPr>
                <w:rFonts w:hint="eastAsia" w:ascii="仿宋" w:hAnsi="仿宋" w:eastAsia="仿宋" w:cs="仿宋"/>
                <w:color w:val="FF0000"/>
                <w:kern w:val="2"/>
                <w:sz w:val="21"/>
                <w:szCs w:val="21"/>
                <w:lang w:val="en-US" w:eastAsia="zh-CN" w:bidi="ar-SA"/>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color w:val="auto"/>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color w:val="auto"/>
                <w:sz w:val="24"/>
                <w:lang w:val="en-US" w:eastAsia="zh-CN"/>
              </w:rPr>
              <w:t>本年</w:t>
            </w: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vAlign w:val="top"/>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color w:val="auto"/>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top"/>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vAlign w:val="top"/>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0</w:t>
            </w:r>
          </w:p>
        </w:tc>
      </w:tr>
    </w:tbl>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6"/>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bl>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r>
    </w:tbl>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val="en-US" w:eastAsia="zh-CN"/>
        </w:rPr>
        <w:t>五、</w:t>
      </w:r>
      <w:r>
        <w:rPr>
          <w:rFonts w:hint="eastAsia" w:ascii="黑体" w:hAnsi="黑体" w:eastAsia="黑体" w:cs="黑体"/>
          <w:b w:val="0"/>
          <w:bCs/>
          <w:i w:val="0"/>
          <w:caps w:val="0"/>
          <w:color w:val="333333"/>
          <w:spacing w:val="0"/>
          <w:sz w:val="32"/>
          <w:szCs w:val="32"/>
          <w:shd w:val="clear" w:fill="FFFFFF"/>
        </w:rPr>
        <w:t>存在的主要问题及改进情况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政府信息公开工作是一项全面、系统的工程，虽然我镇在政府信息公开工作方面做了大量的前期准备和后期完善工作，但还存在一些问题与不足：一是信息公开的内容有待进一步把关、完善；二是信息更新还不够及时；三是在信息公开创新方面还需进一步加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为进一步做好我镇信息公开工作，我们将采取以下措施：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抓好制度建设，建立政府信息公开工作长效机制。逐步建立健全相关工作制度，确保政府信息公开工作依法、有序开展。加强部门协调，提高和完善政府信息公开的服务能力，使公民、法人或者其他组织能够更加便捷地获得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加强学习和培训。加强党员干部对政府信息公开工作知识的学习，促进广大党员干部进一步领会和贯彻落实《中华人民共和国政府信息公开条例》。积极开展信息公开、《保密法》专题培训、以会代训等教育培训活动，全面提升政府信息公开的保密意识和工作能力，不断提高政府信息公开工作的质量和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（三）规范工作流程。加强层层问责、层层把关，确保我镇政府信息公开工作能按照既定的工作流程有效运作。及时提供、定期维护政府信息，接受基层群众和企业的广泛监督。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fill="FFFFFF"/>
        </w:rPr>
        <w:t>（四）进一步充实信息公开内容。充实丰富政府信息公开内容，加大信息公开力度，做到及时有效、应公开尽公开，推动政府信息公开工作再上新台阶。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（五）加大公开方式创新力度。以更优化、创新的方式扩大公众在政府信息公开工作中的参与度，提高政府信息公开透明度，让政府信息公开制度惠及所有群众。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lang w:eastAsia="zh-CN"/>
        </w:rPr>
        <w:t>年我</w:t>
      </w:r>
      <w:r>
        <w:rPr>
          <w:rFonts w:hint="eastAsia" w:ascii="仿宋" w:hAnsi="仿宋" w:eastAsia="仿宋" w:cs="仿宋"/>
          <w:i w:val="0"/>
          <w:caps w:val="0"/>
          <w:color w:val="333333"/>
          <w:spacing w:val="0"/>
          <w:sz w:val="32"/>
          <w:szCs w:val="32"/>
          <w:shd w:val="clear" w:fill="FFFFFF"/>
          <w:lang w:val="en-US" w:eastAsia="zh-CN"/>
        </w:rPr>
        <w:t>镇</w:t>
      </w:r>
      <w:r>
        <w:rPr>
          <w:rFonts w:hint="eastAsia" w:ascii="仿宋" w:hAnsi="仿宋" w:eastAsia="仿宋" w:cs="仿宋"/>
          <w:i w:val="0"/>
          <w:caps w:val="0"/>
          <w:color w:val="333333"/>
          <w:spacing w:val="0"/>
          <w:sz w:val="32"/>
          <w:szCs w:val="32"/>
          <w:shd w:val="clear" w:fill="FFFFFF"/>
          <w:lang w:eastAsia="zh-CN"/>
        </w:rPr>
        <w:t>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汉仪琥珀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F45C3"/>
    <w:multiLevelType w:val="singleLevel"/>
    <w:tmpl w:val="128F45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mI5YWMzOGYwMzFmN2NlNzA3YWJmNjgwNjJiNjIifQ=="/>
  </w:docVars>
  <w:rsids>
    <w:rsidRoot w:val="00000000"/>
    <w:rsid w:val="00C72EF2"/>
    <w:rsid w:val="072F4BA5"/>
    <w:rsid w:val="0BD0037E"/>
    <w:rsid w:val="0C7A53AB"/>
    <w:rsid w:val="0F42566A"/>
    <w:rsid w:val="0FE32618"/>
    <w:rsid w:val="13CC3B21"/>
    <w:rsid w:val="17534F7D"/>
    <w:rsid w:val="1B931963"/>
    <w:rsid w:val="22923CA7"/>
    <w:rsid w:val="22E26EC9"/>
    <w:rsid w:val="23B06487"/>
    <w:rsid w:val="2480713E"/>
    <w:rsid w:val="299761E5"/>
    <w:rsid w:val="4A3577E4"/>
    <w:rsid w:val="5140474C"/>
    <w:rsid w:val="519D4381"/>
    <w:rsid w:val="566E50F8"/>
    <w:rsid w:val="56857A37"/>
    <w:rsid w:val="5ABA5A4E"/>
    <w:rsid w:val="5BA359BF"/>
    <w:rsid w:val="5FCE6A83"/>
    <w:rsid w:val="5FEB66AA"/>
    <w:rsid w:val="60643831"/>
    <w:rsid w:val="641A130C"/>
    <w:rsid w:val="6EB526D3"/>
    <w:rsid w:val="6EC41F3F"/>
    <w:rsid w:val="74EE0882"/>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firstLineChars="200"/>
    </w:pPr>
    <w:rPr>
      <w:snapToGrid w:val="0"/>
      <w:kern w:val="0"/>
      <w:szCs w:val="24"/>
    </w:rPr>
  </w:style>
  <w:style w:type="paragraph" w:styleId="3">
    <w:name w:val="Body Text Indent"/>
    <w:basedOn w:val="1"/>
    <w:next w:val="4"/>
    <w:autoRedefine/>
    <w:unhideWhenUsed/>
    <w:qFormat/>
    <w:uiPriority w:val="99"/>
    <w:pPr>
      <w:spacing w:after="120"/>
      <w:ind w:left="420" w:leftChars="200"/>
    </w:pPr>
  </w:style>
  <w:style w:type="paragraph" w:styleId="4">
    <w:name w:val="Normal Indent"/>
    <w:basedOn w:val="1"/>
    <w:next w:val="1"/>
    <w:autoRedefine/>
    <w:qFormat/>
    <w:uiPriority w:val="0"/>
    <w:pPr>
      <w:ind w:firstLine="420" w:firstLine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1859</Words>
  <Characters>1953</Characters>
  <Lines>0</Lines>
  <Paragraphs>0</Paragraphs>
  <TotalTime>78</TotalTime>
  <ScaleCrop>false</ScaleCrop>
  <LinksUpToDate>false</LinksUpToDate>
  <CharactersWithSpaces>1957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Han</cp:lastModifiedBy>
  <dcterms:modified xsi:type="dcterms:W3CDTF">2024-01-05T02:10:22Z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27BF3EF3799749D1A85DAE3CC1D64587</vt:lpwstr>
  </property>
</Properties>
</file>