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双峰林场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highlight w:val="none"/>
          <w:shd w:val="clear" w:color="auto" w:fill="auto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双峰林场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）下载。如对本报告有任何疑问，请与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双峰林场办公室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联系（地址：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双峰林场集场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2895866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，邮编：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336300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2022年双峰林场坚持以习近平新时代中国特色社会主义思想为指导，深入贯彻党的二十大精神，严格落实《条例》和《国务院办公厅关于印发2022年政务公开工作要点的通知》（国办发〔2022〕8号）的要求。同时积极对《宜丰县人民政府办公室关于印发2022年宜丰县政务公开工作要点的通知》（宜府办字〔2022〕32号）明确目标任务，紧紧围绕省委、省政府中心工作及社会群众关注关切，强政策发布的力度和时效，持续提升公开质量和治理效能，取得积极成效。2022年在宜丰县政府网信息公开平台公开政府信息共计56条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u w:val="none"/>
          <w:shd w:val="clear" w:color="auto" w:fill="auto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主动公开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u w:val="none"/>
          <w:shd w:val="clear" w:color="auto" w:fill="auto"/>
          <w:lang w:val="en-US" w:eastAsia="zh-CN" w:bidi="ar"/>
        </w:rPr>
        <w:t>　　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政策公开方面：2022年我场共公开规范性文件56条，设有政策文件专门栏目，便于公众查找。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　　执行和落实情况公开方面：能在工作状态栏目及时公开督查事项落实情况，能及时公开存在问题问题及奖罚措施。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　　财税信息公开方面：及时通过政务公开网站对外公开了2022年收支决算及财政拨款收支据算、2022年政府性基金预算财政拨款收入支出决算等。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　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宋体" w:hAnsi="宋体" w:eastAsia="仿宋_GB2312" w:cs="宋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依申请公开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我场依法申请在线渠道通畅，公众可通过在线获取政府信息公开申请表，知晓提供受理机构名称、通讯地址、邮编、电子邮箱等信息。申请结果查询渠道畅通。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　　所有申请自收到之日起在15个工作日内予以答复，如不能如期答复，则在15个工作日内作出延期答复告知，最长延期答复时间不超过15个工作日。对于同意公开的，按申请人要求的形式予以提供。所有答复出具书面告知书、答复书等规范文本，一案一号，均加盖单位公章。答复内容无文字性错误，均说明法律依据、理由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政府信息管理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长期以来，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双峰林场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严格按照“公开为原则，不公开为例外”的总体要求，及时公开，定期维护，将按照县委、县政府信息公开的各项要求，健全信息公开长效工作机制，提高认识，加强培训，强化管理，服务公众，创新信息公开形式，及时更新公开内容，依法依规做好信息公开工作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  <w:highlight w:val="none"/>
          <w:shd w:val="clear" w:color="auto" w:fill="auto"/>
        </w:rPr>
        <w:t>1、 </w:t>
      </w: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政府门户网站第一平台作用：</w:t>
      </w:r>
      <w:r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设有政府信息公开目录和公开指南，包括政府信息的分类、获取方式，政府信息公开工作机构的名称、办公地址、办公时间、联系电话、传真号码、电子邮箱等内容，并及时更新，便于公众查询使用。已发布2022年度政府信息公开工作年度报告，内容全面。          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6"/>
          <w:szCs w:val="26"/>
          <w:highlight w:val="none"/>
          <w:shd w:val="clear" w:color="auto" w:fill="auto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网站集约化：我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政府公开信息可在宜丰县人民政府网站中政府部门信息公开里的乡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信息公开中查询。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、网站监管：我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政府信息公开工作网站由党政办工作人员不定时查看管理，完善信息公开内容，规范公开流程，努力做到不漏不错。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监督保障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场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党委政府对政府信息公开工作高度重视，定期开展自查，检查政府信息公开程序是否规范，已公开的信息分类是否准确、信息发布是否及时，并对问题逐一进行整改，确保政府信息公开工作落到实处。大力加强对政府信息公开工作的监督检查力度，采取多种监督评议方式，公开投诉电话，畅通群众来信、来电、来访诉求渠道，及时进行反馈回复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</w:rPr>
        <w:t>主动公开政府信息情况</w:t>
      </w:r>
    </w:p>
    <w:tbl>
      <w:tblPr>
        <w:tblStyle w:val="3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left"/>
              <w:rPr>
                <w:rFonts w:hint="default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</w:rPr>
        <w:t>收到和处理政府信息公开申请情况</w:t>
      </w:r>
    </w:p>
    <w:tbl>
      <w:tblPr>
        <w:tblStyle w:val="3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highlight w:val="none"/>
                <w:shd w:val="clear" w:color="auto" w:fill="auto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highlight w:val="none"/>
                <w:shd w:val="clear" w:color="auto" w:fill="auto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  <w:highlight w:val="none"/>
          <w:shd w:val="clear" w:color="auto" w:fill="auto"/>
        </w:rPr>
      </w:pPr>
    </w:p>
    <w:p>
      <w:pPr>
        <w:spacing w:line="540" w:lineRule="exact"/>
        <w:ind w:left="640"/>
        <w:rPr>
          <w:rFonts w:ascii="仿宋" w:hAnsi="仿宋" w:eastAsia="仿宋" w:cs="仿宋"/>
          <w:color w:val="auto"/>
          <w:highlight w:val="none"/>
          <w:shd w:val="clear" w:color="auto" w:fill="auto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shd w:val="clear" w:color="auto" w:fill="auto"/>
        </w:rPr>
        <w:t>政府信息公开行政复议、行政诉讼情况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结果维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结果维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结果维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hint="eastAsia" w:ascii="宋体" w:hAnsi="宋体" w:eastAsia="宋体" w:cs="宋体"/>
          <w:color w:val="auto"/>
          <w:spacing w:val="0"/>
          <w:sz w:val="31"/>
          <w:szCs w:val="3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sz w:val="31"/>
          <w:szCs w:val="31"/>
          <w:highlight w:val="none"/>
          <w:shd w:val="clear" w:color="auto" w:fill="auto"/>
        </w:rPr>
        <w:t>（一)存在的主要问题。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公开信息更新不及时。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理论学习不够深入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3.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政策解读不够全面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4.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解读方法不够多样的问题。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hint="eastAsia" w:ascii="宋体" w:hAnsi="宋体" w:eastAsia="宋体" w:cs="宋体"/>
          <w:color w:val="auto"/>
          <w:spacing w:val="0"/>
          <w:sz w:val="31"/>
          <w:szCs w:val="31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sz w:val="31"/>
          <w:szCs w:val="31"/>
          <w:highlight w:val="none"/>
          <w:shd w:val="clear" w:color="auto" w:fill="auto"/>
        </w:rPr>
        <w:t>（二）改进情况：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1.对工作人员业务水平进行培训，及时在平台公开信息。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2.提高工作人员工作质量，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提高信息报送质量，做好信息的收集、整理工作，努力提供有情况、有分析、有深度、有建议的高质量信息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5"/>
        <w:jc w:val="both"/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pacing w:val="0"/>
          <w:sz w:val="31"/>
          <w:szCs w:val="31"/>
          <w:highlight w:val="none"/>
          <w:shd w:val="clear" w:color="auto" w:fill="auto"/>
          <w:lang w:val="en-US" w:eastAsia="zh-CN"/>
        </w:rPr>
        <w:t>3.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加强信息员队伍建设，积极组织工作人员加强学习，积极参与县政府组织的各类学习培训，增强主动公开意识，提升工作能力和业务水平。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及时报备工作人员变动情况，严防人员缺位、工作断档的情况发生。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年我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双峰林场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jk5OGJhN2JlZDYyOGFmNTg0YmI3ZDk1MjgxMjQifQ=="/>
  </w:docVars>
  <w:rsids>
    <w:rsidRoot w:val="00000000"/>
    <w:rsid w:val="00C72EF2"/>
    <w:rsid w:val="072F4BA5"/>
    <w:rsid w:val="0BD0037E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2FD47B8E"/>
    <w:rsid w:val="3E956FDC"/>
    <w:rsid w:val="4A3577E4"/>
    <w:rsid w:val="519D4381"/>
    <w:rsid w:val="566E50F8"/>
    <w:rsid w:val="56857A37"/>
    <w:rsid w:val="5ABA5A4E"/>
    <w:rsid w:val="5BA359BF"/>
    <w:rsid w:val="5FCE6A83"/>
    <w:rsid w:val="5FEB66AA"/>
    <w:rsid w:val="62F677FF"/>
    <w:rsid w:val="641A130C"/>
    <w:rsid w:val="6EB526D3"/>
    <w:rsid w:val="6EC41F3F"/>
    <w:rsid w:val="77707769"/>
    <w:rsid w:val="7B440FF1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2683</Words>
  <Characters>2787</Characters>
  <Lines>0</Lines>
  <Paragraphs>0</Paragraphs>
  <TotalTime>6</TotalTime>
  <ScaleCrop>false</ScaleCrop>
  <LinksUpToDate>false</LinksUpToDate>
  <CharactersWithSpaces>2813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快到碗里来1396784853</cp:lastModifiedBy>
  <dcterms:modified xsi:type="dcterms:W3CDTF">2023-01-13T07:13:00Z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AFF64F9341104481BBF543D420C695CF</vt:lpwstr>
  </property>
</Properties>
</file>