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64" w:rsidRDefault="00C57264" w:rsidP="0033300E">
      <w:pPr>
        <w:spacing w:line="580" w:lineRule="exact"/>
        <w:jc w:val="center"/>
        <w:rPr>
          <w:rFonts w:ascii="仿宋_GB2312" w:eastAsia="仿宋_GB2312" w:hAnsi="仿宋_GB2312"/>
          <w:sz w:val="32"/>
          <w:szCs w:val="32"/>
        </w:rPr>
      </w:pPr>
    </w:p>
    <w:p w:rsidR="00C57264" w:rsidRDefault="00C57264" w:rsidP="0033300E">
      <w:pPr>
        <w:spacing w:line="580" w:lineRule="exact"/>
        <w:jc w:val="center"/>
        <w:rPr>
          <w:rFonts w:ascii="仿宋_GB2312" w:eastAsia="仿宋_GB2312" w:hAnsi="仿宋_GB2312"/>
          <w:sz w:val="32"/>
          <w:szCs w:val="32"/>
        </w:rPr>
      </w:pPr>
    </w:p>
    <w:p w:rsidR="00C57264" w:rsidRDefault="00C57264" w:rsidP="0033300E">
      <w:pPr>
        <w:spacing w:line="580" w:lineRule="exact"/>
        <w:jc w:val="center"/>
        <w:rPr>
          <w:rFonts w:ascii="仿宋_GB2312" w:eastAsia="仿宋_GB2312" w:hAnsi="仿宋_GB2312"/>
          <w:sz w:val="32"/>
          <w:szCs w:val="32"/>
        </w:rPr>
      </w:pPr>
    </w:p>
    <w:p w:rsidR="00C57264" w:rsidRDefault="00C57264" w:rsidP="0033300E">
      <w:pPr>
        <w:spacing w:line="580" w:lineRule="exact"/>
        <w:jc w:val="center"/>
        <w:rPr>
          <w:rFonts w:ascii="仿宋_GB2312" w:eastAsia="仿宋_GB2312" w:hAnsi="仿宋_GB2312"/>
          <w:sz w:val="32"/>
          <w:szCs w:val="32"/>
        </w:rPr>
      </w:pPr>
    </w:p>
    <w:p w:rsidR="00C57264" w:rsidRDefault="00C57264" w:rsidP="0033300E">
      <w:pPr>
        <w:spacing w:line="580" w:lineRule="exact"/>
        <w:jc w:val="center"/>
        <w:rPr>
          <w:rFonts w:ascii="仿宋_GB2312" w:eastAsia="仿宋_GB2312" w:hAnsi="仿宋_GB2312"/>
          <w:sz w:val="32"/>
          <w:szCs w:val="32"/>
        </w:rPr>
      </w:pPr>
    </w:p>
    <w:p w:rsidR="00C57264" w:rsidRDefault="00C57264" w:rsidP="0033300E">
      <w:pPr>
        <w:spacing w:line="580" w:lineRule="exact"/>
        <w:jc w:val="center"/>
        <w:rPr>
          <w:rFonts w:ascii="仿宋_GB2312" w:eastAsia="仿宋_GB2312" w:hAnsi="仿宋_GB2312"/>
          <w:sz w:val="32"/>
          <w:szCs w:val="32"/>
        </w:rPr>
      </w:pPr>
    </w:p>
    <w:p w:rsidR="00C57264" w:rsidRDefault="00C57264" w:rsidP="0033300E">
      <w:pPr>
        <w:spacing w:line="580" w:lineRule="exact"/>
        <w:jc w:val="center"/>
        <w:rPr>
          <w:rFonts w:ascii="仿宋_GB2312" w:eastAsia="仿宋_GB2312" w:hAnsi="仿宋_GB2312"/>
          <w:sz w:val="32"/>
          <w:szCs w:val="32"/>
        </w:rPr>
      </w:pPr>
    </w:p>
    <w:p w:rsidR="00C57264" w:rsidRDefault="00C57264" w:rsidP="009F3F75">
      <w:pPr>
        <w:spacing w:line="600" w:lineRule="exact"/>
        <w:jc w:val="center"/>
        <w:rPr>
          <w:rFonts w:ascii="仿宋_GB2312" w:eastAsia="仿宋_GB2312"/>
          <w:sz w:val="32"/>
          <w:szCs w:val="32"/>
        </w:rPr>
      </w:pPr>
      <w:r>
        <w:rPr>
          <w:rFonts w:ascii="仿宋_GB2312" w:eastAsia="仿宋_GB2312" w:hint="eastAsia"/>
          <w:sz w:val="32"/>
          <w:szCs w:val="32"/>
        </w:rPr>
        <w:t>宜府办字〔</w:t>
      </w:r>
      <w:r>
        <w:rPr>
          <w:rFonts w:ascii="仿宋_GB2312" w:eastAsia="仿宋_GB2312"/>
          <w:sz w:val="32"/>
          <w:szCs w:val="32"/>
        </w:rPr>
        <w:t>2021</w:t>
      </w:r>
      <w:r>
        <w:rPr>
          <w:rFonts w:ascii="仿宋_GB2312" w:eastAsia="仿宋_GB2312" w:hint="eastAsia"/>
          <w:sz w:val="32"/>
          <w:szCs w:val="32"/>
        </w:rPr>
        <w:t>〕</w:t>
      </w:r>
      <w:r>
        <w:rPr>
          <w:rFonts w:ascii="仿宋_GB2312" w:eastAsia="仿宋_GB2312"/>
          <w:sz w:val="32"/>
          <w:szCs w:val="32"/>
        </w:rPr>
        <w:t>40</w:t>
      </w:r>
      <w:r>
        <w:rPr>
          <w:rFonts w:ascii="仿宋_GB2312" w:eastAsia="仿宋_GB2312" w:hint="eastAsia"/>
          <w:sz w:val="32"/>
          <w:szCs w:val="32"/>
        </w:rPr>
        <w:t>号</w:t>
      </w:r>
    </w:p>
    <w:p w:rsidR="00C57264" w:rsidRDefault="00C57264" w:rsidP="009F3F75">
      <w:pPr>
        <w:spacing w:line="640" w:lineRule="exact"/>
        <w:jc w:val="center"/>
        <w:rPr>
          <w:rFonts w:ascii="仿宋_GB2312" w:eastAsia="仿宋_GB2312" w:hAnsi="仿宋_GB2312"/>
          <w:sz w:val="32"/>
          <w:szCs w:val="32"/>
        </w:rPr>
      </w:pPr>
    </w:p>
    <w:p w:rsidR="00C57264" w:rsidRDefault="00C5726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宜丰县人民政府办公室</w:t>
      </w:r>
    </w:p>
    <w:p w:rsidR="00C57264" w:rsidRDefault="00C57264">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关于印发宜丰县人防结建许可审批</w:t>
      </w:r>
    </w:p>
    <w:p w:rsidR="00C57264" w:rsidRDefault="00C57264">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实行联审联批机制的通知</w:t>
      </w:r>
    </w:p>
    <w:p w:rsidR="00C57264" w:rsidRDefault="00C57264">
      <w:pPr>
        <w:spacing w:line="620" w:lineRule="exact"/>
        <w:jc w:val="center"/>
        <w:rPr>
          <w:rFonts w:ascii="黑体" w:eastAsia="黑体"/>
          <w:sz w:val="44"/>
          <w:szCs w:val="44"/>
        </w:rPr>
      </w:pPr>
    </w:p>
    <w:p w:rsidR="00C57264" w:rsidRPr="003B4E55" w:rsidRDefault="00C57264" w:rsidP="003B4E55">
      <w:pPr>
        <w:spacing w:line="600" w:lineRule="exact"/>
        <w:rPr>
          <w:rFonts w:ascii="仿宋_GB2312" w:eastAsia="仿宋_GB2312"/>
          <w:sz w:val="32"/>
          <w:szCs w:val="32"/>
        </w:rPr>
      </w:pPr>
      <w:r w:rsidRPr="003B4E55">
        <w:rPr>
          <w:rFonts w:ascii="仿宋_GB2312" w:eastAsia="仿宋_GB2312" w:hint="eastAsia"/>
          <w:sz w:val="32"/>
          <w:szCs w:val="32"/>
        </w:rPr>
        <w:t>各乡镇人民政府，县直各林（垦殖）场，县政府各部门：</w:t>
      </w:r>
    </w:p>
    <w:p w:rsidR="00C57264" w:rsidRPr="003B4E55" w:rsidRDefault="00C57264" w:rsidP="00CA7D61">
      <w:pPr>
        <w:spacing w:line="600" w:lineRule="exact"/>
        <w:ind w:firstLineChars="200" w:firstLine="640"/>
        <w:rPr>
          <w:rFonts w:ascii="仿宋_GB2312" w:eastAsia="仿宋_GB2312" w:hAnsi="Arial" w:cs="Arial"/>
          <w:kern w:val="0"/>
          <w:sz w:val="32"/>
          <w:szCs w:val="32"/>
        </w:rPr>
      </w:pPr>
      <w:r w:rsidRPr="003B4E55">
        <w:rPr>
          <w:rFonts w:ascii="仿宋_GB2312" w:eastAsia="仿宋_GB2312" w:hAnsi="Arial" w:cs="Arial" w:hint="eastAsia"/>
          <w:kern w:val="0"/>
          <w:sz w:val="32"/>
          <w:szCs w:val="32"/>
        </w:rPr>
        <w:t>为加强和规范结合民用建筑修建防空地下室的建设与管理，促进人民防空建设与城市建设、经济建设相结合，依据《中华人民共和国行政许可法》、《中华人民共和国人民防空法》、《国务院、中央军委关于进一步推进人民防空事业发展的若干意见》、《江西省实施〈中华人民共和国人民防空法〉办法》等有关法律、法规、规章，现就我县结合民用建筑修建防空地下室和防空地下室易地建设行政许可实行联审联批机制有关事项规定如下：</w:t>
      </w:r>
    </w:p>
    <w:p w:rsidR="00C57264" w:rsidRPr="003B4E55" w:rsidRDefault="00C57264" w:rsidP="00CA7D61">
      <w:pPr>
        <w:spacing w:line="600" w:lineRule="exact"/>
        <w:ind w:firstLineChars="200" w:firstLine="640"/>
        <w:rPr>
          <w:rFonts w:ascii="仿宋_GB2312" w:eastAsia="仿宋_GB2312" w:hAnsi="Arial" w:cs="Arial"/>
          <w:kern w:val="0"/>
          <w:sz w:val="32"/>
          <w:szCs w:val="32"/>
        </w:rPr>
      </w:pPr>
      <w:r w:rsidRPr="003B4E55">
        <w:rPr>
          <w:rFonts w:ascii="黑体" w:eastAsia="黑体" w:hAnsi="楷体_GB2312" w:cs="楷体_GB2312" w:hint="eastAsia"/>
          <w:kern w:val="0"/>
          <w:sz w:val="32"/>
          <w:szCs w:val="32"/>
        </w:rPr>
        <w:t>一、人防配建标准纳入土地出让条件。</w:t>
      </w:r>
      <w:r w:rsidRPr="003B4E55">
        <w:rPr>
          <w:rFonts w:ascii="仿宋_GB2312" w:eastAsia="仿宋_GB2312" w:hAnsi="Arial" w:cs="Arial" w:hint="eastAsia"/>
          <w:kern w:val="0"/>
          <w:sz w:val="32"/>
          <w:szCs w:val="32"/>
        </w:rPr>
        <w:t>县城规划区内（县城区、县工业园区）建设的民用建筑必须依法结合民用建筑修建防空地下室。根据省级人民防空重点城市人防工程配建标准，按照其一次性规划新建或新增地面总建筑面积百分之五的比例计算应建防空地下室面积，地面总建筑面积包含计容面积和不计容面积（含架空层），不足</w:t>
      </w:r>
      <w:r w:rsidRPr="003B4E55">
        <w:rPr>
          <w:rFonts w:ascii="仿宋_GB2312" w:eastAsia="仿宋_GB2312" w:hAnsi="Arial" w:cs="Arial"/>
          <w:kern w:val="0"/>
          <w:sz w:val="32"/>
          <w:szCs w:val="32"/>
        </w:rPr>
        <w:t>1000</w:t>
      </w:r>
      <w:r w:rsidRPr="003B4E55">
        <w:rPr>
          <w:rFonts w:ascii="仿宋_GB2312" w:eastAsia="仿宋_GB2312" w:hAnsi="Arial" w:cs="Arial" w:hint="eastAsia"/>
          <w:kern w:val="0"/>
          <w:sz w:val="32"/>
          <w:szCs w:val="32"/>
        </w:rPr>
        <w:t>平方米结建防空地下室的项目，在土地出让（或划拨）条件中注明可不修建防空地下室，按易地建设处理；属群众防空组织组建部门和战时医疗救护等部门新建民用建筑应按要求修建防空专业队、医疗救护等专用工程。县自然资源局将配建标准纳入相关规划和土地出让条件。</w:t>
      </w:r>
    </w:p>
    <w:p w:rsidR="00C57264" w:rsidRPr="003B4E55" w:rsidRDefault="00C57264" w:rsidP="00CA7D61">
      <w:pPr>
        <w:spacing w:line="600" w:lineRule="exact"/>
        <w:ind w:firstLineChars="200" w:firstLine="640"/>
        <w:rPr>
          <w:rFonts w:ascii="仿宋_GB2312" w:eastAsia="仿宋_GB2312" w:hAnsi="楷体_GB2312" w:cs="楷体_GB2312"/>
          <w:kern w:val="0"/>
          <w:sz w:val="32"/>
          <w:szCs w:val="32"/>
        </w:rPr>
      </w:pPr>
      <w:r w:rsidRPr="003B4E55">
        <w:rPr>
          <w:rFonts w:ascii="黑体" w:eastAsia="黑体" w:hAnsi="楷体_GB2312" w:cs="楷体_GB2312" w:hint="eastAsia"/>
          <w:kern w:val="0"/>
          <w:sz w:val="32"/>
          <w:szCs w:val="32"/>
        </w:rPr>
        <w:t>二、工业园区企业新建非生产性建筑纳入人防建设范围。</w:t>
      </w:r>
      <w:r w:rsidRPr="003B4E55">
        <w:rPr>
          <w:rFonts w:ascii="仿宋_GB2312" w:eastAsia="仿宋_GB2312" w:hAnsi="Arial" w:cs="Arial" w:hint="eastAsia"/>
          <w:kern w:val="0"/>
          <w:sz w:val="32"/>
          <w:szCs w:val="32"/>
        </w:rPr>
        <w:t>依据《中华人民共和国人民防空法》及江西省人防建设有关规定，工业园区企业新建非生产性建筑必须按标准修建防空地下室，不满足修建防空地下室条件的，必须按标准足额缴交防空地下室易地建设费</w:t>
      </w:r>
      <w:r w:rsidRPr="003B4E55">
        <w:rPr>
          <w:rFonts w:ascii="仿宋_GB2312" w:eastAsia="仿宋_GB2312" w:hAnsi="Arial" w:cs="Arial"/>
          <w:kern w:val="0"/>
          <w:sz w:val="32"/>
          <w:szCs w:val="32"/>
        </w:rPr>
        <w:t>,</w:t>
      </w:r>
      <w:r w:rsidRPr="003B4E55">
        <w:rPr>
          <w:rFonts w:ascii="仿宋_GB2312" w:eastAsia="仿宋_GB2312" w:hAnsi="Arial" w:cs="Arial" w:hint="eastAsia"/>
          <w:kern w:val="0"/>
          <w:sz w:val="32"/>
          <w:szCs w:val="32"/>
        </w:rPr>
        <w:t>县人防办依法依规负责征收。新建生产性建筑为企业在厂区范围内建设的工业生产厂房及直接为工业生产服务的配套设施（主要指给排水、供电、供暖、动力、仓库等配套设施和文化创意、软件开发、物流等设施）免建防空地下室和免收人防易地建设费。工业项目内的办公楼、实验楼、科研楼、设计楼、会堂、图书馆、宿舍、娱乐用房、招待所、培训活动中心、车库、配电房、门卫、垃圾站等均为工业建设项目中的民用建筑，应依法修建防空地下室，或者缴交防空地下室易地建设费。</w:t>
      </w:r>
    </w:p>
    <w:p w:rsidR="00C57264" w:rsidRPr="003B4E55" w:rsidRDefault="00C57264" w:rsidP="00CA7D61">
      <w:pPr>
        <w:spacing w:line="600" w:lineRule="exact"/>
        <w:ind w:firstLineChars="200" w:firstLine="640"/>
        <w:rPr>
          <w:rFonts w:ascii="仿宋_GB2312" w:eastAsia="仿宋_GB2312" w:hAnsi="黑体" w:cs="Arial"/>
          <w:kern w:val="0"/>
          <w:sz w:val="32"/>
          <w:szCs w:val="32"/>
        </w:rPr>
      </w:pPr>
      <w:r w:rsidRPr="003B4E55">
        <w:rPr>
          <w:rFonts w:ascii="黑体" w:eastAsia="黑体" w:hAnsi="楷体_GB2312" w:cs="楷体_GB2312" w:hint="eastAsia"/>
          <w:kern w:val="0"/>
          <w:sz w:val="32"/>
          <w:szCs w:val="32"/>
        </w:rPr>
        <w:t>三、人防建设资金纳入基本建设投资计划。</w:t>
      </w:r>
      <w:r w:rsidRPr="003B4E55">
        <w:rPr>
          <w:rFonts w:ascii="仿宋_GB2312" w:eastAsia="仿宋_GB2312" w:hAnsi="Arial" w:cs="Arial" w:hint="eastAsia"/>
          <w:kern w:val="0"/>
          <w:sz w:val="32"/>
          <w:szCs w:val="32"/>
        </w:rPr>
        <w:t>县发改委在审批新建政府投资民用建筑项目时，对结合民用建筑修建防空地下室所需建设资金应列入建设项目总投资，并纳入基本建设投资计划，否则不予批准建设项目计划。</w:t>
      </w:r>
    </w:p>
    <w:p w:rsidR="00C57264" w:rsidRPr="003B4E55" w:rsidRDefault="00C57264" w:rsidP="00CA7D61">
      <w:pPr>
        <w:spacing w:line="600" w:lineRule="exact"/>
        <w:ind w:firstLineChars="200" w:firstLine="640"/>
        <w:rPr>
          <w:rFonts w:ascii="仿宋_GB2312" w:eastAsia="仿宋_GB2312" w:hAnsi="Arial" w:cs="Arial"/>
          <w:kern w:val="0"/>
          <w:sz w:val="32"/>
          <w:szCs w:val="32"/>
        </w:rPr>
      </w:pPr>
      <w:r w:rsidRPr="003B4E55">
        <w:rPr>
          <w:rFonts w:ascii="黑体" w:eastAsia="黑体" w:hAnsi="楷体_GB2312" w:cs="楷体_GB2312" w:hint="eastAsia"/>
          <w:kern w:val="0"/>
          <w:sz w:val="32"/>
          <w:szCs w:val="32"/>
        </w:rPr>
        <w:t>四、县人防办纳入工程规划、施工、验收等环节，实行联审联批。</w:t>
      </w:r>
      <w:r w:rsidRPr="003B4E55">
        <w:rPr>
          <w:rFonts w:ascii="仿宋_GB2312" w:eastAsia="仿宋_GB2312" w:hAnsi="Arial" w:cs="Arial" w:hint="eastAsia"/>
          <w:kern w:val="0"/>
          <w:sz w:val="32"/>
          <w:szCs w:val="32"/>
        </w:rPr>
        <w:t>《建设工程项目规费征缴表》设县人防办行政许可审批栏，县自然资源局、县住建局在工程规划及施工许可阶段应主动征求县人防办意见，并将县人防办出具的《防空地下室审核意见书》以及加盖县人防办审批印章的《建设工程项目规费征缴表》作为核发《建设工程规划许可证》、《建设工程施工许可证》的必要条件，否则不予办理相关许可证。县住建局应将县人防办出具的《防空地下室审核意见书》作为核发《商品房预售许可证》的必要条件，否则不予办理。</w:t>
      </w:r>
      <w:r w:rsidRPr="003B4E55">
        <w:rPr>
          <w:rFonts w:ascii="仿宋_GB2312" w:eastAsia="仿宋_GB2312" w:hAnsi="黑体" w:cs="Arial" w:hint="eastAsia"/>
          <w:kern w:val="0"/>
          <w:sz w:val="32"/>
          <w:szCs w:val="32"/>
        </w:rPr>
        <w:t>县人防办参与防空地下室的质量监督，并</w:t>
      </w:r>
      <w:r w:rsidRPr="003B4E55">
        <w:rPr>
          <w:rFonts w:ascii="仿宋_GB2312" w:eastAsia="仿宋_GB2312" w:hAnsi="Arial" w:cs="Arial" w:hint="eastAsia"/>
          <w:kern w:val="0"/>
          <w:sz w:val="32"/>
          <w:szCs w:val="32"/>
        </w:rPr>
        <w:t>负责防空地下室的竣工验收，验收合格后出具建设项目竣工验收备案表。县住建局应将人防工程验收备案纳入项目综合验收事项，综合验收合格后方可办理建设项目竣工验收备案手续。</w:t>
      </w:r>
    </w:p>
    <w:p w:rsidR="00C57264" w:rsidRDefault="00C57264" w:rsidP="00CA7D61">
      <w:pPr>
        <w:pStyle w:val="21"/>
        <w:rPr>
          <w:rFonts w:ascii="仿宋_GB2312" w:eastAsia="仿宋_GB2312" w:hAnsi="Arial" w:cs="Arial"/>
          <w:kern w:val="0"/>
          <w:sz w:val="32"/>
          <w:szCs w:val="32"/>
        </w:rPr>
      </w:pPr>
    </w:p>
    <w:p w:rsidR="00C57264" w:rsidRDefault="00C57264">
      <w:pPr>
        <w:pStyle w:val="21"/>
        <w:ind w:leftChars="0" w:left="0" w:firstLine="0"/>
        <w:rPr>
          <w:rFonts w:ascii="仿宋_GB2312" w:eastAsia="仿宋_GB2312" w:hAnsi="Arial" w:cs="Arial"/>
          <w:kern w:val="0"/>
          <w:sz w:val="32"/>
          <w:szCs w:val="32"/>
        </w:rPr>
      </w:pPr>
      <w:bookmarkStart w:id="0" w:name="_GoBack"/>
      <w:bookmarkEnd w:id="0"/>
    </w:p>
    <w:p w:rsidR="00C57264" w:rsidRDefault="00C57264">
      <w:pPr>
        <w:tabs>
          <w:tab w:val="left" w:pos="7020"/>
          <w:tab w:val="left" w:pos="7200"/>
        </w:tabs>
        <w:spacing w:line="580" w:lineRule="exact"/>
        <w:rPr>
          <w:rFonts w:ascii="仿宋_GB2312" w:eastAsia="仿宋_GB2312" w:hAnsi="宋体"/>
          <w:sz w:val="32"/>
          <w:szCs w:val="32"/>
        </w:rPr>
      </w:pPr>
      <w:r>
        <w:rPr>
          <w:rFonts w:ascii="仿宋_GB2312" w:eastAsia="仿宋_GB2312" w:hAnsi="宋体"/>
          <w:sz w:val="32"/>
          <w:szCs w:val="32"/>
        </w:rPr>
        <w:t xml:space="preserve">                               </w:t>
      </w:r>
      <w:smartTag w:uri="urn:schemas-microsoft-com:office:smarttags" w:element="chsdate">
        <w:smartTagPr>
          <w:attr w:name="IsROCDate" w:val="False"/>
          <w:attr w:name="IsLunarDate" w:val="False"/>
          <w:attr w:name="Day" w:val="2"/>
          <w:attr w:name="Month" w:val="9"/>
          <w:attr w:name="Year" w:val="2021"/>
        </w:smartTagPr>
        <w:r>
          <w:rPr>
            <w:rFonts w:ascii="仿宋_GB2312" w:eastAsia="仿宋_GB2312" w:hAnsi="宋体"/>
            <w:sz w:val="32"/>
            <w:szCs w:val="32"/>
          </w:rPr>
          <w:t>2021</w:t>
        </w:r>
        <w:r>
          <w:rPr>
            <w:rFonts w:ascii="仿宋_GB2312" w:eastAsia="仿宋_GB2312" w:hAnsi="宋体" w:hint="eastAsia"/>
            <w:sz w:val="32"/>
            <w:szCs w:val="32"/>
          </w:rPr>
          <w:t>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2</w:t>
        </w:r>
        <w:r>
          <w:rPr>
            <w:rFonts w:ascii="仿宋_GB2312" w:eastAsia="仿宋_GB2312" w:hAnsi="宋体" w:hint="eastAsia"/>
            <w:sz w:val="32"/>
            <w:szCs w:val="32"/>
          </w:rPr>
          <w:t>日</w:t>
        </w:r>
      </w:smartTag>
    </w:p>
    <w:p w:rsidR="00C57264" w:rsidRDefault="00C57264" w:rsidP="00CA7D61">
      <w:pPr>
        <w:spacing w:line="600" w:lineRule="exact"/>
        <w:ind w:firstLineChars="200" w:firstLine="640"/>
        <w:rPr>
          <w:rFonts w:ascii="仿宋_GB2312" w:eastAsia="仿宋_GB2312" w:hAnsi="宋体"/>
          <w:sz w:val="32"/>
          <w:szCs w:val="32"/>
        </w:rPr>
      </w:pPr>
    </w:p>
    <w:p w:rsidR="00C57264" w:rsidRDefault="00C57264" w:rsidP="00CA7D61">
      <w:pPr>
        <w:spacing w:line="600" w:lineRule="exact"/>
        <w:ind w:firstLineChars="200" w:firstLine="640"/>
        <w:rPr>
          <w:rFonts w:ascii="仿宋_GB2312" w:eastAsia="仿宋_GB2312" w:hAnsi="宋体"/>
          <w:sz w:val="32"/>
          <w:szCs w:val="32"/>
        </w:rPr>
      </w:pPr>
    </w:p>
    <w:p w:rsidR="00C57264" w:rsidRDefault="00C57264" w:rsidP="00CA7D61">
      <w:pPr>
        <w:spacing w:line="600" w:lineRule="exact"/>
        <w:ind w:firstLineChars="200" w:firstLine="640"/>
        <w:rPr>
          <w:rFonts w:ascii="仿宋_GB2312" w:eastAsia="仿宋_GB2312" w:hAnsi="宋体"/>
          <w:sz w:val="32"/>
          <w:szCs w:val="32"/>
        </w:rPr>
      </w:pPr>
    </w:p>
    <w:p w:rsidR="00C57264" w:rsidRDefault="00C57264" w:rsidP="00CA7D61">
      <w:pPr>
        <w:spacing w:line="600" w:lineRule="exact"/>
        <w:ind w:firstLineChars="200" w:firstLine="640"/>
        <w:rPr>
          <w:rFonts w:ascii="仿宋_GB2312" w:eastAsia="仿宋_GB2312" w:hAnsi="宋体"/>
          <w:sz w:val="32"/>
          <w:szCs w:val="32"/>
        </w:rPr>
      </w:pPr>
    </w:p>
    <w:p w:rsidR="00C57264" w:rsidRDefault="00C57264" w:rsidP="003B4E55">
      <w:pPr>
        <w:overflowPunct w:val="0"/>
        <w:adjustRightInd w:val="0"/>
        <w:spacing w:line="600" w:lineRule="exact"/>
        <w:rPr>
          <w:rFonts w:ascii="仿宋_GB2312" w:eastAsia="仿宋_GB2312"/>
          <w:color w:val="000000"/>
          <w:sz w:val="32"/>
          <w:szCs w:val="32"/>
        </w:rPr>
      </w:pPr>
    </w:p>
    <w:p w:rsidR="00C57264" w:rsidRDefault="00C57264" w:rsidP="003B4E55">
      <w:pPr>
        <w:overflowPunct w:val="0"/>
        <w:adjustRightInd w:val="0"/>
        <w:spacing w:line="600" w:lineRule="exact"/>
        <w:rPr>
          <w:rFonts w:ascii="仿宋_GB2312" w:eastAsia="仿宋_GB2312"/>
          <w:color w:val="000000"/>
          <w:sz w:val="32"/>
          <w:szCs w:val="32"/>
        </w:rPr>
      </w:pPr>
    </w:p>
    <w:p w:rsidR="00C57264" w:rsidRDefault="00C57264" w:rsidP="003B4E55">
      <w:pPr>
        <w:overflowPunct w:val="0"/>
        <w:adjustRightInd w:val="0"/>
        <w:spacing w:line="600" w:lineRule="exact"/>
        <w:rPr>
          <w:rFonts w:ascii="仿宋_GB2312" w:eastAsia="仿宋_GB2312"/>
          <w:color w:val="000000"/>
          <w:sz w:val="32"/>
          <w:szCs w:val="32"/>
        </w:rPr>
      </w:pPr>
    </w:p>
    <w:p w:rsidR="00C57264" w:rsidRDefault="00C57264" w:rsidP="003B4E55">
      <w:pPr>
        <w:overflowPunct w:val="0"/>
        <w:adjustRightInd w:val="0"/>
        <w:spacing w:line="600" w:lineRule="exact"/>
        <w:rPr>
          <w:rFonts w:ascii="仿宋_GB2312" w:eastAsia="仿宋_GB2312"/>
          <w:color w:val="000000"/>
          <w:sz w:val="32"/>
          <w:szCs w:val="32"/>
        </w:rPr>
      </w:pPr>
    </w:p>
    <w:p w:rsidR="00C57264" w:rsidRDefault="00C57264" w:rsidP="003B4E55">
      <w:pPr>
        <w:overflowPunct w:val="0"/>
        <w:adjustRightInd w:val="0"/>
        <w:spacing w:line="600" w:lineRule="exact"/>
        <w:rPr>
          <w:rFonts w:ascii="仿宋_GB2312" w:eastAsia="仿宋_GB2312"/>
          <w:color w:val="000000"/>
          <w:sz w:val="32"/>
          <w:szCs w:val="32"/>
        </w:rPr>
      </w:pPr>
    </w:p>
    <w:p w:rsidR="00C57264" w:rsidRDefault="00C57264" w:rsidP="00CA7D61">
      <w:pPr>
        <w:pStyle w:val="21"/>
        <w:spacing w:before="0" w:beforeAutospacing="0" w:after="0" w:afterAutospacing="0" w:line="600" w:lineRule="exact"/>
        <w:rPr>
          <w:rFonts w:ascii="仿宋_GB2312" w:eastAsia="仿宋_GB2312"/>
          <w:color w:val="000000"/>
          <w:sz w:val="32"/>
          <w:szCs w:val="32"/>
        </w:rPr>
      </w:pPr>
    </w:p>
    <w:p w:rsidR="00C57264" w:rsidRDefault="00C57264" w:rsidP="00CA7D61">
      <w:pPr>
        <w:pStyle w:val="21"/>
        <w:spacing w:before="0" w:beforeAutospacing="0" w:after="0" w:afterAutospacing="0" w:line="600" w:lineRule="exact"/>
        <w:rPr>
          <w:rFonts w:ascii="仿宋_GB2312" w:eastAsia="仿宋_GB2312"/>
          <w:color w:val="000000"/>
          <w:sz w:val="32"/>
          <w:szCs w:val="32"/>
        </w:rPr>
      </w:pPr>
    </w:p>
    <w:p w:rsidR="00C57264" w:rsidRDefault="00C57264" w:rsidP="00CA7D61">
      <w:pPr>
        <w:pStyle w:val="21"/>
        <w:spacing w:before="0" w:beforeAutospacing="0" w:after="0" w:afterAutospacing="0" w:line="600" w:lineRule="exact"/>
        <w:rPr>
          <w:rFonts w:ascii="仿宋_GB2312" w:eastAsia="仿宋_GB2312"/>
          <w:color w:val="000000"/>
          <w:sz w:val="32"/>
          <w:szCs w:val="32"/>
        </w:rPr>
      </w:pPr>
    </w:p>
    <w:p w:rsidR="00C57264" w:rsidRDefault="00C57264" w:rsidP="00CA7D61">
      <w:pPr>
        <w:pStyle w:val="21"/>
        <w:spacing w:before="0" w:beforeAutospacing="0" w:after="0" w:afterAutospacing="0" w:line="600" w:lineRule="exact"/>
        <w:rPr>
          <w:rFonts w:ascii="仿宋_GB2312" w:eastAsia="仿宋_GB2312"/>
          <w:color w:val="000000"/>
          <w:sz w:val="32"/>
          <w:szCs w:val="32"/>
        </w:rPr>
      </w:pPr>
    </w:p>
    <w:p w:rsidR="00C57264" w:rsidRDefault="00C57264" w:rsidP="00CA7D61">
      <w:pPr>
        <w:pStyle w:val="21"/>
        <w:spacing w:before="0" w:beforeAutospacing="0" w:after="0" w:afterAutospacing="0" w:line="600" w:lineRule="exact"/>
        <w:rPr>
          <w:rFonts w:ascii="仿宋_GB2312" w:eastAsia="仿宋_GB2312"/>
          <w:color w:val="000000"/>
          <w:sz w:val="32"/>
          <w:szCs w:val="32"/>
        </w:rPr>
      </w:pPr>
    </w:p>
    <w:p w:rsidR="00C57264" w:rsidRDefault="00C57264" w:rsidP="003B4E55">
      <w:pPr>
        <w:pStyle w:val="21"/>
        <w:spacing w:before="0" w:beforeAutospacing="0" w:after="0" w:afterAutospacing="0" w:line="600" w:lineRule="exact"/>
        <w:ind w:leftChars="0" w:left="0" w:firstLine="0"/>
        <w:rPr>
          <w:rFonts w:ascii="仿宋_GB2312" w:eastAsia="仿宋_GB2312"/>
          <w:color w:val="000000"/>
          <w:sz w:val="32"/>
          <w:szCs w:val="32"/>
        </w:rPr>
      </w:pPr>
    </w:p>
    <w:p w:rsidR="00C57264" w:rsidRDefault="00C57264" w:rsidP="003B4E55">
      <w:pPr>
        <w:pStyle w:val="21"/>
        <w:spacing w:before="0" w:beforeAutospacing="0" w:after="0" w:afterAutospacing="0" w:line="600" w:lineRule="exact"/>
        <w:ind w:leftChars="0" w:left="0" w:firstLine="0"/>
        <w:rPr>
          <w:rFonts w:ascii="仿宋_GB2312" w:eastAsia="仿宋_GB2312"/>
          <w:color w:val="000000"/>
          <w:sz w:val="32"/>
          <w:szCs w:val="32"/>
        </w:rPr>
      </w:pPr>
    </w:p>
    <w:p w:rsidR="00C57264" w:rsidRDefault="00C57264" w:rsidP="003B4E55">
      <w:pPr>
        <w:pStyle w:val="21"/>
        <w:spacing w:before="0" w:beforeAutospacing="0" w:after="0" w:afterAutospacing="0" w:line="600" w:lineRule="exact"/>
        <w:ind w:leftChars="0" w:left="0" w:firstLine="0"/>
        <w:rPr>
          <w:rFonts w:ascii="仿宋_GB2312" w:eastAsia="仿宋_GB2312"/>
          <w:color w:val="000000"/>
          <w:sz w:val="32"/>
          <w:szCs w:val="32"/>
        </w:rPr>
      </w:pPr>
    </w:p>
    <w:p w:rsidR="00C57264" w:rsidRDefault="00C57264" w:rsidP="003B4E55">
      <w:pPr>
        <w:pStyle w:val="21"/>
        <w:spacing w:before="0" w:beforeAutospacing="0" w:after="0" w:afterAutospacing="0" w:line="600" w:lineRule="exact"/>
        <w:ind w:leftChars="0" w:left="0" w:firstLine="0"/>
        <w:rPr>
          <w:rFonts w:ascii="仿宋_GB2312" w:eastAsia="仿宋_GB2312"/>
          <w:color w:val="000000"/>
          <w:sz w:val="32"/>
          <w:szCs w:val="32"/>
        </w:rPr>
      </w:pPr>
    </w:p>
    <w:p w:rsidR="00C57264" w:rsidRDefault="00C57264" w:rsidP="003B4E55">
      <w:pPr>
        <w:pStyle w:val="21"/>
        <w:spacing w:before="0" w:beforeAutospacing="0" w:after="0" w:afterAutospacing="0" w:line="600" w:lineRule="exact"/>
        <w:ind w:leftChars="0" w:left="0" w:firstLine="0"/>
        <w:rPr>
          <w:rFonts w:ascii="仿宋_GB2312" w:eastAsia="仿宋_GB2312"/>
          <w:color w:val="000000"/>
          <w:sz w:val="32"/>
          <w:szCs w:val="32"/>
        </w:rPr>
      </w:pPr>
    </w:p>
    <w:p w:rsidR="00C57264" w:rsidRDefault="00C57264" w:rsidP="003B4E55">
      <w:pPr>
        <w:pStyle w:val="21"/>
        <w:spacing w:before="0" w:beforeAutospacing="0" w:after="0" w:afterAutospacing="0" w:line="600" w:lineRule="exact"/>
        <w:ind w:leftChars="0" w:left="0" w:firstLine="0"/>
        <w:rPr>
          <w:rFonts w:ascii="仿宋_GB2312" w:eastAsia="仿宋_GB2312"/>
          <w:color w:val="000000"/>
          <w:sz w:val="32"/>
          <w:szCs w:val="32"/>
        </w:rPr>
      </w:pPr>
    </w:p>
    <w:p w:rsidR="00C57264" w:rsidRDefault="00C57264" w:rsidP="003B4E55">
      <w:pPr>
        <w:pStyle w:val="21"/>
        <w:spacing w:before="0" w:beforeAutospacing="0" w:after="0" w:afterAutospacing="0" w:line="600" w:lineRule="exact"/>
        <w:ind w:leftChars="0" w:left="0" w:firstLine="0"/>
        <w:rPr>
          <w:rFonts w:ascii="仿宋_GB2312" w:eastAsia="仿宋_GB2312"/>
          <w:color w:val="000000"/>
          <w:sz w:val="32"/>
          <w:szCs w:val="32"/>
        </w:rPr>
      </w:pPr>
    </w:p>
    <w:p w:rsidR="00C57264" w:rsidRDefault="00C57264" w:rsidP="00CA7D61">
      <w:pPr>
        <w:pStyle w:val="BodyTextIndent2"/>
        <w:ind w:leftChars="157" w:left="1230" w:hangingChars="300" w:hanging="900"/>
        <w:rPr>
          <w:rFonts w:ascii="仿宋_GB2312" w:hAnsi="宋体" w:cs="宋体"/>
          <w:color w:val="000000"/>
          <w:spacing w:val="-10"/>
          <w:sz w:val="32"/>
          <w:szCs w:val="32"/>
        </w:rPr>
      </w:pPr>
      <w:r>
        <w:rPr>
          <w:noProof/>
        </w:rPr>
        <w:pict>
          <v:line id="直线 2" o:spid="_x0000_s1026" style="position:absolute;left:0;text-align:left;z-index:251657728" from="0,3.85pt" to="423pt,3.85pt" o:gfxdata="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N4NG7RAAAABAEAAA8A&#10;AAAAAAAAAQAgAAAAOAAAAGRycy9kb3ducmV2LnhtbFBLAQIUABQAAAAIAIdO4kDwqbMkzwEAAJED&#10;AAAOAAAAAAAAAAEAIAAAADYBAABkcnMvZTJvRG9jLnhtbFBLBQYAAAAABgAGAFkBAAB3BQAAAAA=&#10;" strokeweight="1.5pt"/>
        </w:pict>
      </w:r>
      <w:r>
        <w:rPr>
          <w:rFonts w:ascii="仿宋_GB2312" w:hint="eastAsia"/>
          <w:sz w:val="32"/>
          <w:szCs w:val="32"/>
        </w:rPr>
        <w:t>抄</w:t>
      </w:r>
      <w:r>
        <w:rPr>
          <w:rFonts w:ascii="仿宋_GB2312" w:hint="eastAsia"/>
          <w:spacing w:val="-10"/>
          <w:sz w:val="32"/>
          <w:szCs w:val="32"/>
        </w:rPr>
        <w:t>送：县</w:t>
      </w:r>
      <w:r>
        <w:rPr>
          <w:rFonts w:ascii="仿宋_GB2312" w:hint="eastAsia"/>
          <w:spacing w:val="-12"/>
          <w:sz w:val="32"/>
          <w:szCs w:val="32"/>
        </w:rPr>
        <w:t>委办，县人大常委会办，县政协办，</w:t>
      </w:r>
      <w:r>
        <w:rPr>
          <w:rFonts w:ascii="仿宋_GB2312" w:hAnsi="宋体" w:cs="宋体" w:hint="eastAsia"/>
          <w:color w:val="000000"/>
          <w:spacing w:val="-12"/>
          <w:sz w:val="32"/>
          <w:szCs w:val="32"/>
        </w:rPr>
        <w:t>县纪委县监委机关，</w:t>
      </w:r>
      <w:r>
        <w:rPr>
          <w:rFonts w:ascii="仿宋_GB2312" w:hint="eastAsia"/>
          <w:spacing w:val="-12"/>
          <w:sz w:val="32"/>
          <w:szCs w:val="32"/>
        </w:rPr>
        <w:t>县人武部，县法院，县检察院，县委各部门、群团。</w:t>
      </w:r>
    </w:p>
    <w:p w:rsidR="00C57264" w:rsidRDefault="00C57264" w:rsidP="007F6155">
      <w:pPr>
        <w:spacing w:line="580" w:lineRule="exact"/>
        <w:ind w:firstLineChars="100" w:firstLine="210"/>
      </w:pPr>
      <w:r>
        <w:rPr>
          <w:noProof/>
        </w:rPr>
        <w:pict>
          <v:line id="直线 3" o:spid="_x0000_s1027" style="position:absolute;left:0;text-align:left;z-index:251658752" from="1.5pt,30.1pt" to="423pt,30.1pt" o:gfxdata="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eOi3G0wAAAAcBAAAP&#10;AAAAAAAAAAEAIAAAADgAAABkcnMvZG93bnJldi54bWxQSwECFAAUAAAACACHTuJAlL4DEc4BAACR&#10;AwAADgAAAAAAAAABACAAAAA4AQAAZHJzL2Uyb0RvYy54bWxQSwUGAAAAAAYABgBZAQAAeAUAAAAA&#10;" strokeweight="1.5pt"/>
        </w:pict>
      </w:r>
      <w:r>
        <w:rPr>
          <w:noProof/>
        </w:rPr>
        <w:pict>
          <v:line id="直线 4" o:spid="_x0000_s1028" style="position:absolute;left:0;text-align:left;z-index:251656704" from="0,2.25pt" to="423pt,2.25pt" o:gfxdata="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m1jHQ0gAAAAQBAAAP&#10;AAAAAAAAAAEAIAAAADgAAABkcnMvZG93bnJldi54bWxQSwECFAAUAAAACACHTuJAQbrArc8BAACQ&#10;AwAADgAAAAAAAAABACAAAAA3AQAAZHJzL2Uyb0RvYy54bWxQSwUGAAAAAAYABgBZAQAAeAUAAAAA&#10;"/>
        </w:pict>
      </w:r>
      <w:r>
        <w:rPr>
          <w:rFonts w:ascii="仿宋_GB2312" w:eastAsia="仿宋_GB2312" w:hint="eastAsia"/>
          <w:sz w:val="32"/>
          <w:szCs w:val="32"/>
        </w:rPr>
        <w:t>宜丰县人民政府办公室</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smartTag w:uri="urn:schemas-microsoft-com:office:smarttags" w:element="chsdate">
        <w:smartTagPr>
          <w:attr w:name="IsROCDate" w:val="False"/>
          <w:attr w:name="IsLunarDate" w:val="False"/>
          <w:attr w:name="Day" w:val="2"/>
          <w:attr w:name="Month" w:val="9"/>
          <w:attr w:name="Year" w:val="2021"/>
        </w:smartTagP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2</w:t>
        </w:r>
        <w:r>
          <w:rPr>
            <w:rFonts w:ascii="仿宋_GB2312" w:eastAsia="仿宋_GB2312" w:hint="eastAsia"/>
            <w:sz w:val="32"/>
            <w:szCs w:val="32"/>
          </w:rPr>
          <w:t>日</w:t>
        </w:r>
      </w:smartTag>
      <w:r>
        <w:rPr>
          <w:rFonts w:ascii="仿宋_GB2312" w:eastAsia="仿宋_GB2312" w:hint="eastAsia"/>
          <w:sz w:val="32"/>
          <w:szCs w:val="32"/>
        </w:rPr>
        <w:t>印发</w:t>
      </w:r>
    </w:p>
    <w:sectPr w:rsidR="00C57264" w:rsidSect="00475CA4">
      <w:headerReference w:type="default" r:id="rId6"/>
      <w:footerReference w:type="even" r:id="rId7"/>
      <w:footerReference w:type="default" r:id="rId8"/>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64" w:rsidRDefault="00C57264" w:rsidP="00475CA4">
      <w:r>
        <w:separator/>
      </w:r>
    </w:p>
  </w:endnote>
  <w:endnote w:type="continuationSeparator" w:id="0">
    <w:p w:rsidR="00C57264" w:rsidRDefault="00C57264" w:rsidP="00475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64" w:rsidRDefault="00C57264">
    <w:pPr>
      <w:pStyle w:val="Footer"/>
      <w:framePr w:wrap="around" w:vAnchor="text" w:hAnchor="margin" w:xAlign="outside" w:y="1"/>
      <w:rPr>
        <w:rStyle w:val="PageNumber"/>
        <w:rFonts w:ascii="Times New Roman" w:hAnsi="Times New Roman"/>
        <w:sz w:val="28"/>
        <w:szCs w:val="28"/>
      </w:rPr>
    </w:pP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- 2 -</w:t>
    </w:r>
    <w:r>
      <w:rPr>
        <w:rStyle w:val="PageNumber"/>
        <w:rFonts w:ascii="Times New Roman" w:hAnsi="Times New Roman"/>
        <w:sz w:val="28"/>
        <w:szCs w:val="28"/>
      </w:rPr>
      <w:fldChar w:fldCharType="end"/>
    </w:r>
  </w:p>
  <w:p w:rsidR="00C57264" w:rsidRDefault="00C5726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64" w:rsidRDefault="00C57264">
    <w:pPr>
      <w:pStyle w:val="Footer"/>
      <w:framePr w:wrap="around" w:vAnchor="text" w:hAnchor="margin" w:xAlign="outside" w:y="1"/>
      <w:rPr>
        <w:rStyle w:val="PageNumber"/>
        <w:rFonts w:ascii="Times New Roman" w:hAnsi="Times New Roman"/>
        <w:sz w:val="28"/>
        <w:szCs w:val="28"/>
      </w:rPr>
    </w:pPr>
    <w:r>
      <w:rPr>
        <w:rStyle w:val="PageNumbe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Style w:val="PageNumber"/>
        <w:rFonts w:ascii="Times New Roman" w:hAnsi="Times New Roman"/>
        <w:sz w:val="28"/>
        <w:szCs w:val="28"/>
      </w:rPr>
      <w:fldChar w:fldCharType="separate"/>
    </w:r>
    <w:r>
      <w:rPr>
        <w:rStyle w:val="PageNumber"/>
        <w:rFonts w:ascii="Times New Roman" w:hAnsi="Times New Roman"/>
        <w:noProof/>
        <w:sz w:val="28"/>
        <w:szCs w:val="28"/>
      </w:rPr>
      <w:t>- 1 -</w:t>
    </w:r>
    <w:r>
      <w:rPr>
        <w:rStyle w:val="PageNumber"/>
        <w:rFonts w:ascii="Times New Roman" w:hAnsi="Times New Roman"/>
        <w:sz w:val="28"/>
        <w:szCs w:val="28"/>
      </w:rPr>
      <w:fldChar w:fldCharType="end"/>
    </w:r>
  </w:p>
  <w:p w:rsidR="00C57264" w:rsidRDefault="00C5726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64" w:rsidRDefault="00C57264" w:rsidP="00475CA4">
      <w:r>
        <w:separator/>
      </w:r>
    </w:p>
  </w:footnote>
  <w:footnote w:type="continuationSeparator" w:id="0">
    <w:p w:rsidR="00C57264" w:rsidRDefault="00C57264" w:rsidP="00475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64" w:rsidRDefault="00C57264" w:rsidP="00CA7D6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180"/>
    <w:rsid w:val="ABFF244C"/>
    <w:rsid w:val="B1F540B1"/>
    <w:rsid w:val="BF2C2190"/>
    <w:rsid w:val="BFD3854A"/>
    <w:rsid w:val="CFFE33B0"/>
    <w:rsid w:val="DBDB0E07"/>
    <w:rsid w:val="DFBD7136"/>
    <w:rsid w:val="DFBF90EE"/>
    <w:rsid w:val="DFF742D1"/>
    <w:rsid w:val="DFFFD414"/>
    <w:rsid w:val="EEEF69D6"/>
    <w:rsid w:val="EEFF5D55"/>
    <w:rsid w:val="EF4FC55E"/>
    <w:rsid w:val="F1F7F120"/>
    <w:rsid w:val="F1FB525D"/>
    <w:rsid w:val="F4CFE5DC"/>
    <w:rsid w:val="F6439C42"/>
    <w:rsid w:val="F66514C8"/>
    <w:rsid w:val="F75F002B"/>
    <w:rsid w:val="F8BF8E61"/>
    <w:rsid w:val="FFFB736E"/>
    <w:rsid w:val="000F14FA"/>
    <w:rsid w:val="0011626B"/>
    <w:rsid w:val="002431C6"/>
    <w:rsid w:val="0024524F"/>
    <w:rsid w:val="0028300A"/>
    <w:rsid w:val="002B4124"/>
    <w:rsid w:val="002D47C6"/>
    <w:rsid w:val="0032269F"/>
    <w:rsid w:val="0033300E"/>
    <w:rsid w:val="003B4E55"/>
    <w:rsid w:val="00475CA4"/>
    <w:rsid w:val="004A36A7"/>
    <w:rsid w:val="004D6024"/>
    <w:rsid w:val="004E3E6E"/>
    <w:rsid w:val="00573878"/>
    <w:rsid w:val="0060353B"/>
    <w:rsid w:val="00753180"/>
    <w:rsid w:val="007F6155"/>
    <w:rsid w:val="0082676B"/>
    <w:rsid w:val="009B223D"/>
    <w:rsid w:val="009F3F75"/>
    <w:rsid w:val="00A24F11"/>
    <w:rsid w:val="00A77DF3"/>
    <w:rsid w:val="00B4207D"/>
    <w:rsid w:val="00B81D24"/>
    <w:rsid w:val="00C44742"/>
    <w:rsid w:val="00C52E68"/>
    <w:rsid w:val="00C57264"/>
    <w:rsid w:val="00C72508"/>
    <w:rsid w:val="00CA7D61"/>
    <w:rsid w:val="00CC3F30"/>
    <w:rsid w:val="00CD669E"/>
    <w:rsid w:val="00CE1DED"/>
    <w:rsid w:val="00D24E9B"/>
    <w:rsid w:val="00EF0586"/>
    <w:rsid w:val="00F3408E"/>
    <w:rsid w:val="00F35ABB"/>
    <w:rsid w:val="039C497F"/>
    <w:rsid w:val="04AE2E0E"/>
    <w:rsid w:val="066522F2"/>
    <w:rsid w:val="08186320"/>
    <w:rsid w:val="0850121C"/>
    <w:rsid w:val="0A4A44D5"/>
    <w:rsid w:val="0A4B5917"/>
    <w:rsid w:val="0E2E5423"/>
    <w:rsid w:val="0FF9ED7A"/>
    <w:rsid w:val="10105F23"/>
    <w:rsid w:val="10933EFF"/>
    <w:rsid w:val="1321282E"/>
    <w:rsid w:val="13AB4D61"/>
    <w:rsid w:val="13B8297A"/>
    <w:rsid w:val="15887B67"/>
    <w:rsid w:val="17266A65"/>
    <w:rsid w:val="17D85A96"/>
    <w:rsid w:val="18651839"/>
    <w:rsid w:val="18861194"/>
    <w:rsid w:val="195476C0"/>
    <w:rsid w:val="1E381E46"/>
    <w:rsid w:val="1F4C2DF0"/>
    <w:rsid w:val="22FD63EA"/>
    <w:rsid w:val="231E041C"/>
    <w:rsid w:val="26835A4A"/>
    <w:rsid w:val="26BC6DC4"/>
    <w:rsid w:val="26E33C4F"/>
    <w:rsid w:val="27171F6F"/>
    <w:rsid w:val="28A44953"/>
    <w:rsid w:val="2A2C24F5"/>
    <w:rsid w:val="2AEF192F"/>
    <w:rsid w:val="2BC4003D"/>
    <w:rsid w:val="2CEE20F4"/>
    <w:rsid w:val="2DA4700B"/>
    <w:rsid w:val="2EF64276"/>
    <w:rsid w:val="30131007"/>
    <w:rsid w:val="32C21E49"/>
    <w:rsid w:val="351B216C"/>
    <w:rsid w:val="37B50E30"/>
    <w:rsid w:val="3A7210FA"/>
    <w:rsid w:val="3A7B7B0D"/>
    <w:rsid w:val="3BA03C68"/>
    <w:rsid w:val="3BEF87D6"/>
    <w:rsid w:val="3ECE376A"/>
    <w:rsid w:val="3F086456"/>
    <w:rsid w:val="3FA7056A"/>
    <w:rsid w:val="3FDD3E98"/>
    <w:rsid w:val="3FEF82B7"/>
    <w:rsid w:val="421A7B0F"/>
    <w:rsid w:val="43631CA4"/>
    <w:rsid w:val="44961837"/>
    <w:rsid w:val="47751A4D"/>
    <w:rsid w:val="48134479"/>
    <w:rsid w:val="487B34D6"/>
    <w:rsid w:val="49587F81"/>
    <w:rsid w:val="4A415418"/>
    <w:rsid w:val="4BA87EAD"/>
    <w:rsid w:val="51777D29"/>
    <w:rsid w:val="51F4017C"/>
    <w:rsid w:val="55044ABA"/>
    <w:rsid w:val="56605E1E"/>
    <w:rsid w:val="570371B7"/>
    <w:rsid w:val="577C15C3"/>
    <w:rsid w:val="59597BF6"/>
    <w:rsid w:val="59D91E5A"/>
    <w:rsid w:val="5AFF5DCB"/>
    <w:rsid w:val="5B0B39D0"/>
    <w:rsid w:val="5C0C40DE"/>
    <w:rsid w:val="5DD912AE"/>
    <w:rsid w:val="60853C4D"/>
    <w:rsid w:val="63C47D4D"/>
    <w:rsid w:val="63CA7B6A"/>
    <w:rsid w:val="66CF14F6"/>
    <w:rsid w:val="67753887"/>
    <w:rsid w:val="68B921B0"/>
    <w:rsid w:val="6977346B"/>
    <w:rsid w:val="6ADE3100"/>
    <w:rsid w:val="6C4F20A9"/>
    <w:rsid w:val="74D65A08"/>
    <w:rsid w:val="75AE0B69"/>
    <w:rsid w:val="76FFA61F"/>
    <w:rsid w:val="771173B5"/>
    <w:rsid w:val="777B7313"/>
    <w:rsid w:val="77B97962"/>
    <w:rsid w:val="77C04653"/>
    <w:rsid w:val="78102DDE"/>
    <w:rsid w:val="7BF5C8F3"/>
    <w:rsid w:val="7C154EC0"/>
    <w:rsid w:val="7CBFD927"/>
    <w:rsid w:val="7DFF5AF7"/>
    <w:rsid w:val="7E0203F1"/>
    <w:rsid w:val="7F5FBFE7"/>
    <w:rsid w:val="7F99181D"/>
    <w:rsid w:val="7F9F1549"/>
    <w:rsid w:val="7FBF98BA"/>
    <w:rsid w:val="7FBFB217"/>
    <w:rsid w:val="97FFE446"/>
    <w:rsid w:val="9F770877"/>
    <w:rsid w:val="9FE24B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21"/>
    <w:qFormat/>
    <w:rsid w:val="00475CA4"/>
    <w:pPr>
      <w:widowControl w:val="0"/>
      <w:jc w:val="both"/>
    </w:pPr>
    <w:rPr>
      <w:rFonts w:ascii="Calibri" w:hAnsi="Calibri"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正文首行缩进 21"/>
    <w:basedOn w:val="Normal"/>
    <w:uiPriority w:val="99"/>
    <w:rsid w:val="00475CA4"/>
    <w:pPr>
      <w:spacing w:before="100" w:beforeAutospacing="1" w:after="100" w:afterAutospacing="1"/>
      <w:ind w:leftChars="200" w:left="420" w:firstLine="210"/>
    </w:pPr>
  </w:style>
  <w:style w:type="paragraph" w:styleId="PlainText">
    <w:name w:val="Plain Text"/>
    <w:basedOn w:val="Normal"/>
    <w:link w:val="PlainTextChar"/>
    <w:uiPriority w:val="99"/>
    <w:rsid w:val="00475CA4"/>
    <w:rPr>
      <w:rFonts w:ascii="宋体" w:hAnsi="Courier New" w:cs="Courier New"/>
    </w:rPr>
  </w:style>
  <w:style w:type="character" w:customStyle="1" w:styleId="PlainTextChar">
    <w:name w:val="Plain Text Char"/>
    <w:basedOn w:val="DefaultParagraphFont"/>
    <w:link w:val="PlainText"/>
    <w:uiPriority w:val="99"/>
    <w:locked/>
    <w:rsid w:val="00475CA4"/>
    <w:rPr>
      <w:rFonts w:ascii="宋体" w:eastAsia="宋体" w:hAnsi="Courier New" w:cs="Courier New"/>
      <w:sz w:val="21"/>
      <w:szCs w:val="21"/>
    </w:rPr>
  </w:style>
  <w:style w:type="paragraph" w:styleId="BodyTextIndent2">
    <w:name w:val="Body Text Indent 2"/>
    <w:basedOn w:val="Normal"/>
    <w:link w:val="BodyTextIndent2Char"/>
    <w:uiPriority w:val="99"/>
    <w:rsid w:val="00475CA4"/>
    <w:pPr>
      <w:spacing w:line="580" w:lineRule="exact"/>
      <w:ind w:firstLineChars="842" w:firstLine="2526"/>
    </w:pPr>
    <w:rPr>
      <w:rFonts w:eastAsia="仿宋_GB2312" w:cs="Courier New"/>
      <w:sz w:val="30"/>
    </w:rPr>
  </w:style>
  <w:style w:type="character" w:customStyle="1" w:styleId="BodyTextIndent2Char">
    <w:name w:val="Body Text Indent 2 Char"/>
    <w:basedOn w:val="DefaultParagraphFont"/>
    <w:link w:val="BodyTextIndent2"/>
    <w:uiPriority w:val="99"/>
    <w:semiHidden/>
    <w:locked/>
    <w:rPr>
      <w:rFonts w:ascii="Calibri" w:hAnsi="Calibri" w:cs="宋体"/>
      <w:sz w:val="21"/>
      <w:szCs w:val="21"/>
    </w:rPr>
  </w:style>
  <w:style w:type="paragraph" w:styleId="Footer">
    <w:name w:val="footer"/>
    <w:basedOn w:val="Normal"/>
    <w:link w:val="FooterChar"/>
    <w:uiPriority w:val="99"/>
    <w:rsid w:val="00475C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75CA4"/>
    <w:rPr>
      <w:rFonts w:ascii="Calibri" w:hAnsi="Calibri" w:cs="宋体"/>
      <w:sz w:val="18"/>
      <w:szCs w:val="18"/>
    </w:rPr>
  </w:style>
  <w:style w:type="paragraph" w:styleId="Header">
    <w:name w:val="header"/>
    <w:basedOn w:val="Normal"/>
    <w:link w:val="HeaderChar"/>
    <w:uiPriority w:val="99"/>
    <w:rsid w:val="00475C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75CA4"/>
    <w:rPr>
      <w:rFonts w:ascii="Calibri" w:hAnsi="Calibri" w:cs="宋体"/>
      <w:sz w:val="18"/>
      <w:szCs w:val="18"/>
    </w:rPr>
  </w:style>
  <w:style w:type="character" w:styleId="PageNumber">
    <w:name w:val="page number"/>
    <w:basedOn w:val="DefaultParagraphFont"/>
    <w:uiPriority w:val="99"/>
    <w:rsid w:val="00475CA4"/>
    <w:rPr>
      <w:rFonts w:cs="Times New Roman"/>
    </w:rPr>
  </w:style>
  <w:style w:type="character" w:customStyle="1" w:styleId="NormalCharacter">
    <w:name w:val="NormalCharacter"/>
    <w:uiPriority w:val="99"/>
    <w:rsid w:val="00475CA4"/>
    <w:rPr>
      <w:rFonts w:ascii="Calibri" w:eastAsia="宋体"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219</Words>
  <Characters>1253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宜府办字〔2021〕40号</dc:title>
  <dc:subject/>
  <dc:creator>Administrator</dc:creator>
  <cp:keywords/>
  <dc:description/>
  <cp:lastModifiedBy>PC</cp:lastModifiedBy>
  <cp:revision>2</cp:revision>
  <cp:lastPrinted>2021-09-03T01:54:00Z</cp:lastPrinted>
  <dcterms:created xsi:type="dcterms:W3CDTF">2021-09-03T02:12:00Z</dcterms:created>
  <dcterms:modified xsi:type="dcterms:W3CDTF">2021-09-03T02:12:00Z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2072833F722343ADA519645EC14937DB</vt:lpwstr>
  </property>
</Properties>
</file>