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4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/>
          <w:b/>
          <w:sz w:val="44"/>
          <w:szCs w:val="44"/>
        </w:rPr>
        <w:t>年宜丰县“三公”经费预算说明</w:t>
      </w:r>
    </w:p>
    <w:p>
      <w:pPr>
        <w:snapToGrid w:val="0"/>
        <w:spacing w:line="74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年全县各行政事业单位“三公”经费财政拨款预算汇总数为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2760</w:t>
      </w:r>
      <w:r>
        <w:rPr>
          <w:rFonts w:hint="eastAsia" w:ascii="仿宋" w:hAnsi="仿宋" w:eastAsia="仿宋"/>
          <w:sz w:val="32"/>
          <w:szCs w:val="32"/>
          <w:highlight w:val="none"/>
        </w:rPr>
        <w:t>万元，比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highlight w:val="none"/>
        </w:rPr>
        <w:t>年预算数减少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万元，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年“三公”经费预算总额继续实现了只减不增。其中：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、因公出国</w:t>
      </w:r>
      <w:r>
        <w:rPr>
          <w:rFonts w:ascii="仿宋" w:hAnsi="仿宋" w:eastAsia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sz w:val="32"/>
          <w:szCs w:val="32"/>
          <w:highlight w:val="none"/>
        </w:rPr>
        <w:t>境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费用：反映我县行政事业单位工作人员公务出国</w:t>
      </w:r>
      <w:r>
        <w:rPr>
          <w:rFonts w:ascii="仿宋" w:hAnsi="仿宋" w:eastAsia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sz w:val="32"/>
          <w:szCs w:val="32"/>
          <w:highlight w:val="none"/>
        </w:rPr>
        <w:t>境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的住宿费、旅费、伙食补助费、杂费、培训费等支出。包括参加学术会议、国外培训、科技研讨会、参赛费用、文化交流等。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年“三公”经费预算安排中没有因公出国</w:t>
      </w:r>
      <w:r>
        <w:rPr>
          <w:rFonts w:ascii="仿宋" w:hAnsi="仿宋" w:eastAsia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sz w:val="32"/>
          <w:szCs w:val="32"/>
          <w:highlight w:val="none"/>
        </w:rPr>
        <w:t>境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费用，与上年一致。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２、公务接待费：反映我县行政事业单位按规定开支的各类公务接待</w:t>
      </w:r>
      <w:r>
        <w:rPr>
          <w:rFonts w:ascii="仿宋" w:hAnsi="仿宋" w:eastAsia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sz w:val="32"/>
          <w:szCs w:val="32"/>
          <w:highlight w:val="none"/>
        </w:rPr>
        <w:t>外宾接待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费用。包括外省市交流接待等。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年公务接待费预算为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1880</w:t>
      </w:r>
      <w:r>
        <w:rPr>
          <w:rFonts w:hint="eastAsia" w:ascii="仿宋" w:hAnsi="仿宋" w:eastAsia="仿宋"/>
          <w:sz w:val="32"/>
          <w:szCs w:val="32"/>
          <w:highlight w:val="none"/>
        </w:rPr>
        <w:t>万元，比上年预算数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减少13</w:t>
      </w:r>
      <w:r>
        <w:rPr>
          <w:rFonts w:hint="eastAsia" w:ascii="仿宋" w:hAnsi="仿宋" w:eastAsia="仿宋"/>
          <w:sz w:val="32"/>
          <w:szCs w:val="32"/>
          <w:highlight w:val="none"/>
        </w:rPr>
        <w:t>万元。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减少</w:t>
      </w:r>
      <w:r>
        <w:rPr>
          <w:rFonts w:hint="eastAsia" w:ascii="仿宋" w:hAnsi="仿宋" w:eastAsia="仿宋"/>
          <w:sz w:val="32"/>
          <w:szCs w:val="32"/>
          <w:highlight w:val="none"/>
        </w:rPr>
        <w:t>的主要原因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是各行政事业单位严格执行县委办政府办出台的《关于树立过“紧日子”思想坚持厉行节约的二十条措施》有关要求及法院、检察院、生态环境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局上划市级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３、公务用车购置及运行经费：反映我县行政事业单位公务用车燃料费、维修费、保险费、过桥过路费等支出。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年公务用车购置费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" w:hAnsi="仿宋" w:eastAsia="仿宋"/>
          <w:sz w:val="32"/>
          <w:szCs w:val="32"/>
          <w:highlight w:val="none"/>
        </w:rPr>
        <w:t>万元，与上年一致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  <w:highlight w:val="none"/>
        </w:rPr>
        <w:t>公务用车运行维护费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837</w:t>
      </w:r>
      <w:r>
        <w:rPr>
          <w:rFonts w:hint="eastAsia" w:ascii="仿宋" w:hAnsi="仿宋" w:eastAsia="仿宋"/>
          <w:sz w:val="32"/>
          <w:szCs w:val="32"/>
          <w:highlight w:val="none"/>
        </w:rPr>
        <w:t>万元，比上年预算数减少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zllYzU3M2YzOTkyYTYzOWMyMGI2MDYxMWI4MjgifQ=="/>
  </w:docVars>
  <w:rsids>
    <w:rsidRoot w:val="00E64B38"/>
    <w:rsid w:val="00080DBD"/>
    <w:rsid w:val="00111F83"/>
    <w:rsid w:val="001E1B46"/>
    <w:rsid w:val="00214331"/>
    <w:rsid w:val="00310EA7"/>
    <w:rsid w:val="003358FD"/>
    <w:rsid w:val="003407D6"/>
    <w:rsid w:val="00362889"/>
    <w:rsid w:val="00391B02"/>
    <w:rsid w:val="003A6F5E"/>
    <w:rsid w:val="003E72B2"/>
    <w:rsid w:val="004166ED"/>
    <w:rsid w:val="00477756"/>
    <w:rsid w:val="00505FC0"/>
    <w:rsid w:val="00614EF3"/>
    <w:rsid w:val="00625559"/>
    <w:rsid w:val="0066688F"/>
    <w:rsid w:val="006F6D29"/>
    <w:rsid w:val="00734868"/>
    <w:rsid w:val="00794892"/>
    <w:rsid w:val="007D0FCB"/>
    <w:rsid w:val="007D42AE"/>
    <w:rsid w:val="007F0F16"/>
    <w:rsid w:val="007F7E51"/>
    <w:rsid w:val="00806DAB"/>
    <w:rsid w:val="00826FE0"/>
    <w:rsid w:val="008A4C04"/>
    <w:rsid w:val="008B31A8"/>
    <w:rsid w:val="009451D2"/>
    <w:rsid w:val="00980002"/>
    <w:rsid w:val="009E02B4"/>
    <w:rsid w:val="009F28BD"/>
    <w:rsid w:val="00A8108B"/>
    <w:rsid w:val="00AA265A"/>
    <w:rsid w:val="00B31869"/>
    <w:rsid w:val="00B7546C"/>
    <w:rsid w:val="00C26074"/>
    <w:rsid w:val="00C47D74"/>
    <w:rsid w:val="00CB6A1F"/>
    <w:rsid w:val="00D43E64"/>
    <w:rsid w:val="00D85E58"/>
    <w:rsid w:val="00DB20DE"/>
    <w:rsid w:val="00DF13FC"/>
    <w:rsid w:val="00DF55F7"/>
    <w:rsid w:val="00E01DA5"/>
    <w:rsid w:val="00E60C89"/>
    <w:rsid w:val="00E64B38"/>
    <w:rsid w:val="00E90335"/>
    <w:rsid w:val="00EB5607"/>
    <w:rsid w:val="00F2379F"/>
    <w:rsid w:val="00F42DFB"/>
    <w:rsid w:val="00FB63E2"/>
    <w:rsid w:val="030E60D4"/>
    <w:rsid w:val="052501DC"/>
    <w:rsid w:val="054A41A8"/>
    <w:rsid w:val="05AB6C89"/>
    <w:rsid w:val="0C863266"/>
    <w:rsid w:val="10727DFB"/>
    <w:rsid w:val="10DC55D0"/>
    <w:rsid w:val="112041B1"/>
    <w:rsid w:val="22B25D77"/>
    <w:rsid w:val="2AEE42CC"/>
    <w:rsid w:val="2B5B3C8E"/>
    <w:rsid w:val="2ED479B9"/>
    <w:rsid w:val="2F000463"/>
    <w:rsid w:val="308E6FF4"/>
    <w:rsid w:val="30B85A80"/>
    <w:rsid w:val="36841ECF"/>
    <w:rsid w:val="3A9878D9"/>
    <w:rsid w:val="3C896E9F"/>
    <w:rsid w:val="491D2C82"/>
    <w:rsid w:val="4AE6513D"/>
    <w:rsid w:val="4D7A2345"/>
    <w:rsid w:val="53085E12"/>
    <w:rsid w:val="55B17349"/>
    <w:rsid w:val="58C12BD4"/>
    <w:rsid w:val="5F3D5427"/>
    <w:rsid w:val="63117239"/>
    <w:rsid w:val="651C3146"/>
    <w:rsid w:val="668B2E29"/>
    <w:rsid w:val="678369AB"/>
    <w:rsid w:val="6A8165CE"/>
    <w:rsid w:val="6B8637E1"/>
    <w:rsid w:val="6DA8351D"/>
    <w:rsid w:val="78A36114"/>
    <w:rsid w:val="78BE76C9"/>
    <w:rsid w:val="7FB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autoRedefine/>
    <w:qFormat/>
    <w:uiPriority w:val="99"/>
    <w:rPr>
      <w:rFonts w:cs="Times New Roman"/>
      <w:i/>
      <w:iCs/>
    </w:rPr>
  </w:style>
  <w:style w:type="character" w:customStyle="1" w:styleId="8">
    <w:name w:val="页眉 Char"/>
    <w:basedOn w:val="6"/>
    <w:link w:val="4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2016-11-29T03:38:00Z</dcterms:created>
  <dc:creator>Administrator</dc:creator>
  <cp:lastModifiedBy>不知名网友</cp:lastModifiedBy>
  <cp:lastPrinted>2018-02-27T09:01:00Z</cp:lastPrinted>
  <dcterms:modified xsi:type="dcterms:W3CDTF">2024-03-20T08:02:52Z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CD66ED6B7C134F468C829B67E412B9CE_13</vt:lpwstr>
  </property>
</Properties>
</file>